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71E" w:rsidRPr="00904B52" w:rsidRDefault="0023071E" w:rsidP="0023071E">
      <w:pPr>
        <w:rPr>
          <w:rFonts w:ascii="Century Gothic" w:hAnsi="Century Gothic"/>
          <w:sz w:val="22"/>
          <w:szCs w:val="22"/>
        </w:rPr>
      </w:pPr>
    </w:p>
    <w:p w:rsidR="0023071E" w:rsidRPr="00904B52" w:rsidRDefault="0023071E" w:rsidP="0023071E">
      <w:pPr>
        <w:rPr>
          <w:rFonts w:ascii="Century Gothic" w:hAnsi="Century Gothic"/>
          <w:sz w:val="22"/>
          <w:szCs w:val="22"/>
        </w:rPr>
      </w:pPr>
    </w:p>
    <w:p w:rsidR="0023071E" w:rsidRPr="00904B52" w:rsidRDefault="0023071E" w:rsidP="0023071E">
      <w:pPr>
        <w:rPr>
          <w:rFonts w:ascii="Century Gothic" w:hAnsi="Century Gothic"/>
          <w:sz w:val="22"/>
          <w:szCs w:val="22"/>
        </w:rPr>
      </w:pPr>
    </w:p>
    <w:p w:rsidR="0023071E" w:rsidRPr="00904B52" w:rsidRDefault="0023071E" w:rsidP="0023071E">
      <w:pPr>
        <w:rPr>
          <w:rFonts w:ascii="Century Gothic" w:hAnsi="Century Gothic"/>
          <w:sz w:val="22"/>
          <w:szCs w:val="22"/>
        </w:rPr>
      </w:pPr>
    </w:p>
    <w:p w:rsidR="0023071E" w:rsidRPr="00904B52" w:rsidRDefault="0023071E" w:rsidP="0023071E">
      <w:pPr>
        <w:rPr>
          <w:rFonts w:ascii="Century Gothic" w:hAnsi="Century Gothic"/>
          <w:sz w:val="22"/>
          <w:szCs w:val="22"/>
        </w:rPr>
      </w:pPr>
    </w:p>
    <w:p w:rsidR="0023071E" w:rsidRPr="00904B52" w:rsidRDefault="0023071E" w:rsidP="0023071E">
      <w:pPr>
        <w:rPr>
          <w:rFonts w:ascii="Century Gothic" w:hAnsi="Century Gothic"/>
          <w:sz w:val="22"/>
          <w:szCs w:val="22"/>
        </w:rPr>
      </w:pPr>
    </w:p>
    <w:p w:rsidR="0023071E" w:rsidRPr="00904B52" w:rsidRDefault="0023071E" w:rsidP="0023071E">
      <w:pPr>
        <w:rPr>
          <w:rFonts w:ascii="Century Gothic" w:hAnsi="Century Gothic"/>
          <w:sz w:val="22"/>
          <w:szCs w:val="22"/>
        </w:rPr>
      </w:pPr>
    </w:p>
    <w:p w:rsidR="0023071E" w:rsidRPr="00904B52" w:rsidRDefault="0023071E" w:rsidP="0023071E">
      <w:pPr>
        <w:rPr>
          <w:rFonts w:ascii="Century Gothic" w:hAnsi="Century Gothic"/>
          <w:sz w:val="22"/>
          <w:szCs w:val="22"/>
        </w:rPr>
      </w:pPr>
    </w:p>
    <w:p w:rsidR="0023071E" w:rsidRPr="006243FD" w:rsidRDefault="00030F50" w:rsidP="00E42B3C">
      <w:pPr>
        <w:jc w:val="center"/>
        <w:rPr>
          <w:rFonts w:ascii="Century Gothic" w:hAnsi="Century Gothic"/>
          <w:sz w:val="22"/>
          <w:szCs w:val="22"/>
        </w:rPr>
      </w:pPr>
      <w:r>
        <w:rPr>
          <w:rFonts w:ascii="Century Gothic" w:hAnsi="Century Gothic"/>
          <w:noProof/>
          <w:sz w:val="22"/>
          <w:szCs w:val="22"/>
        </w:rPr>
        <w:drawing>
          <wp:inline distT="0" distB="0" distL="0" distR="0">
            <wp:extent cx="2540000" cy="1333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1.jpg"/>
                    <pic:cNvPicPr/>
                  </pic:nvPicPr>
                  <pic:blipFill>
                    <a:blip r:embed="rId8">
                      <a:extLst>
                        <a:ext uri="{28A0092B-C50C-407E-A947-70E740481C1C}">
                          <a14:useLocalDpi xmlns:a14="http://schemas.microsoft.com/office/drawing/2010/main" val="0"/>
                        </a:ext>
                      </a:extLst>
                    </a:blip>
                    <a:stretch>
                      <a:fillRect/>
                    </a:stretch>
                  </pic:blipFill>
                  <pic:spPr>
                    <a:xfrm>
                      <a:off x="0" y="0"/>
                      <a:ext cx="2540000" cy="1333500"/>
                    </a:xfrm>
                    <a:prstGeom prst="rect">
                      <a:avLst/>
                    </a:prstGeom>
                  </pic:spPr>
                </pic:pic>
              </a:graphicData>
            </a:graphic>
          </wp:inline>
        </w:drawing>
      </w:r>
    </w:p>
    <w:p w:rsidR="0023071E" w:rsidRPr="006243FD" w:rsidRDefault="0023071E" w:rsidP="0023071E">
      <w:pPr>
        <w:rPr>
          <w:rFonts w:ascii="Century Gothic" w:hAnsi="Century Gothic"/>
          <w:sz w:val="22"/>
          <w:szCs w:val="22"/>
        </w:rPr>
      </w:pPr>
    </w:p>
    <w:p w:rsidR="0023071E" w:rsidRPr="006243FD" w:rsidRDefault="0023071E" w:rsidP="0023071E">
      <w:pPr>
        <w:rPr>
          <w:rFonts w:ascii="Century Gothic" w:hAnsi="Century Gothic"/>
          <w:sz w:val="22"/>
          <w:szCs w:val="22"/>
        </w:rPr>
      </w:pPr>
    </w:p>
    <w:p w:rsidR="0023071E" w:rsidRPr="006243FD" w:rsidRDefault="0023071E" w:rsidP="0023071E">
      <w:pPr>
        <w:rPr>
          <w:rFonts w:ascii="Century Gothic" w:hAnsi="Century Gothic"/>
          <w:sz w:val="22"/>
          <w:szCs w:val="22"/>
        </w:rPr>
      </w:pPr>
    </w:p>
    <w:p w:rsidR="0023071E" w:rsidRPr="006243FD" w:rsidRDefault="0023071E" w:rsidP="0023071E">
      <w:pPr>
        <w:rPr>
          <w:rFonts w:ascii="Century Gothic" w:hAnsi="Century Gothic"/>
          <w:sz w:val="22"/>
          <w:szCs w:val="22"/>
        </w:rPr>
      </w:pPr>
    </w:p>
    <w:p w:rsidR="0023071E" w:rsidRPr="006243FD" w:rsidRDefault="0023071E" w:rsidP="0023071E">
      <w:pPr>
        <w:rPr>
          <w:rStyle w:val="Emphasis"/>
          <w:rFonts w:ascii="Century Gothic" w:hAnsi="Century Gothic"/>
          <w:sz w:val="22"/>
          <w:szCs w:val="22"/>
        </w:rPr>
      </w:pPr>
    </w:p>
    <w:p w:rsidR="0023071E" w:rsidRPr="006243FD" w:rsidRDefault="0023071E" w:rsidP="0023071E">
      <w:pPr>
        <w:rPr>
          <w:rFonts w:ascii="Century Gothic" w:hAnsi="Century Gothic"/>
          <w:sz w:val="22"/>
          <w:szCs w:val="22"/>
        </w:rPr>
      </w:pPr>
    </w:p>
    <w:p w:rsidR="0023071E" w:rsidRPr="006243FD" w:rsidRDefault="0023071E" w:rsidP="0023071E">
      <w:pPr>
        <w:rPr>
          <w:rFonts w:ascii="Century Gothic" w:hAnsi="Century Gothic"/>
          <w:sz w:val="22"/>
          <w:szCs w:val="22"/>
        </w:rPr>
      </w:pPr>
    </w:p>
    <w:p w:rsidR="0023071E" w:rsidRPr="006243FD" w:rsidRDefault="0023071E" w:rsidP="0023071E">
      <w:pPr>
        <w:rPr>
          <w:rFonts w:ascii="Century Gothic" w:hAnsi="Century Gothic"/>
          <w:sz w:val="22"/>
          <w:szCs w:val="22"/>
        </w:rPr>
      </w:pPr>
    </w:p>
    <w:p w:rsidR="00076A79" w:rsidRPr="006243FD" w:rsidRDefault="00076A79" w:rsidP="00CC7901">
      <w:pPr>
        <w:rPr>
          <w:rFonts w:ascii="Century Gothic" w:hAnsi="Century Gothic"/>
          <w:sz w:val="22"/>
          <w:szCs w:val="22"/>
        </w:rPr>
      </w:pPr>
    </w:p>
    <w:p w:rsidR="00076A79" w:rsidRPr="006243FD" w:rsidRDefault="00076A79" w:rsidP="00CC7901">
      <w:pPr>
        <w:rPr>
          <w:rFonts w:ascii="Century Gothic" w:hAnsi="Century Gothic"/>
          <w:sz w:val="22"/>
          <w:szCs w:val="22"/>
        </w:rPr>
      </w:pPr>
    </w:p>
    <w:p w:rsidR="00076A79" w:rsidRPr="006243FD" w:rsidRDefault="00076A79" w:rsidP="005E62F0">
      <w:pPr>
        <w:jc w:val="center"/>
        <w:rPr>
          <w:rFonts w:ascii="Century Gothic" w:hAnsi="Century Gothic"/>
          <w:sz w:val="22"/>
          <w:szCs w:val="22"/>
        </w:rPr>
      </w:pPr>
    </w:p>
    <w:p w:rsidR="00076A79" w:rsidRPr="006243FD" w:rsidRDefault="0023071E" w:rsidP="005E62F0">
      <w:pPr>
        <w:jc w:val="center"/>
        <w:rPr>
          <w:rFonts w:ascii="Century Gothic" w:hAnsi="Century Gothic"/>
          <w:b/>
          <w:sz w:val="72"/>
          <w:szCs w:val="72"/>
        </w:rPr>
      </w:pPr>
      <w:r w:rsidRPr="006243FD">
        <w:rPr>
          <w:rFonts w:ascii="Century Gothic" w:hAnsi="Century Gothic"/>
          <w:b/>
          <w:sz w:val="72"/>
          <w:szCs w:val="72"/>
        </w:rPr>
        <w:t>Terms</w:t>
      </w:r>
    </w:p>
    <w:p w:rsidR="00076A79" w:rsidRPr="006243FD" w:rsidRDefault="006536DC" w:rsidP="005E62F0">
      <w:pPr>
        <w:jc w:val="center"/>
        <w:rPr>
          <w:rFonts w:ascii="Century Gothic" w:hAnsi="Century Gothic"/>
          <w:b/>
          <w:sz w:val="72"/>
          <w:szCs w:val="72"/>
        </w:rPr>
      </w:pPr>
      <w:r w:rsidRPr="006243FD">
        <w:rPr>
          <w:rFonts w:ascii="Century Gothic" w:hAnsi="Century Gothic"/>
          <w:b/>
          <w:sz w:val="72"/>
          <w:szCs w:val="72"/>
        </w:rPr>
        <w:t>O</w:t>
      </w:r>
      <w:r w:rsidR="0023071E" w:rsidRPr="006243FD">
        <w:rPr>
          <w:rFonts w:ascii="Century Gothic" w:hAnsi="Century Gothic"/>
          <w:b/>
          <w:sz w:val="72"/>
          <w:szCs w:val="72"/>
        </w:rPr>
        <w:t>f</w:t>
      </w:r>
    </w:p>
    <w:p w:rsidR="00A021AF" w:rsidRPr="006243FD" w:rsidRDefault="006536DC" w:rsidP="005E62F0">
      <w:pPr>
        <w:jc w:val="center"/>
        <w:rPr>
          <w:rFonts w:ascii="Century Gothic" w:hAnsi="Century Gothic"/>
          <w:b/>
          <w:sz w:val="72"/>
          <w:szCs w:val="72"/>
        </w:rPr>
      </w:pPr>
      <w:r w:rsidRPr="006243FD">
        <w:rPr>
          <w:rFonts w:ascii="Century Gothic" w:hAnsi="Century Gothic"/>
          <w:b/>
          <w:sz w:val="72"/>
          <w:szCs w:val="72"/>
        </w:rPr>
        <w:t>Business</w:t>
      </w:r>
    </w:p>
    <w:p w:rsidR="005E62F0" w:rsidRPr="006243FD" w:rsidRDefault="005E62F0" w:rsidP="005E62F0">
      <w:pPr>
        <w:rPr>
          <w:rFonts w:ascii="Century Gothic" w:hAnsi="Century Gothic"/>
          <w:sz w:val="22"/>
          <w:szCs w:val="22"/>
        </w:rPr>
      </w:pPr>
    </w:p>
    <w:p w:rsidR="005E62F0" w:rsidRPr="006243FD" w:rsidRDefault="005E62F0" w:rsidP="005E62F0">
      <w:pPr>
        <w:rPr>
          <w:rFonts w:ascii="Century Gothic" w:hAnsi="Century Gothic"/>
          <w:sz w:val="22"/>
          <w:szCs w:val="22"/>
        </w:rPr>
      </w:pPr>
    </w:p>
    <w:p w:rsidR="005E62F0" w:rsidRPr="006243FD" w:rsidRDefault="005E62F0" w:rsidP="005E62F0">
      <w:pPr>
        <w:rPr>
          <w:rFonts w:ascii="Century Gothic" w:hAnsi="Century Gothic"/>
          <w:sz w:val="22"/>
          <w:szCs w:val="22"/>
        </w:rPr>
      </w:pPr>
    </w:p>
    <w:p w:rsidR="005E62F0" w:rsidRPr="006243FD" w:rsidRDefault="005E62F0" w:rsidP="005E62F0">
      <w:pPr>
        <w:rPr>
          <w:rFonts w:ascii="Century Gothic" w:hAnsi="Century Gothic"/>
          <w:sz w:val="22"/>
          <w:szCs w:val="22"/>
        </w:rPr>
      </w:pPr>
    </w:p>
    <w:p w:rsidR="005E62F0" w:rsidRPr="006243FD" w:rsidRDefault="005E62F0" w:rsidP="005E62F0">
      <w:pPr>
        <w:rPr>
          <w:rFonts w:ascii="Century Gothic" w:hAnsi="Century Gothic"/>
          <w:sz w:val="22"/>
          <w:szCs w:val="22"/>
        </w:rPr>
      </w:pPr>
    </w:p>
    <w:p w:rsidR="005E62F0" w:rsidRPr="006243FD" w:rsidRDefault="005E62F0" w:rsidP="005E62F0">
      <w:pPr>
        <w:rPr>
          <w:rFonts w:ascii="Century Gothic" w:hAnsi="Century Gothic"/>
          <w:sz w:val="22"/>
          <w:szCs w:val="22"/>
        </w:rPr>
      </w:pPr>
    </w:p>
    <w:p w:rsidR="005E62F0" w:rsidRPr="006243FD" w:rsidRDefault="005E62F0" w:rsidP="005E62F0">
      <w:pPr>
        <w:rPr>
          <w:rFonts w:ascii="Century Gothic" w:hAnsi="Century Gothic"/>
          <w:sz w:val="22"/>
          <w:szCs w:val="22"/>
        </w:rPr>
      </w:pPr>
    </w:p>
    <w:p w:rsidR="005E62F0" w:rsidRPr="006243FD" w:rsidRDefault="005E62F0" w:rsidP="005E62F0">
      <w:pPr>
        <w:rPr>
          <w:rFonts w:ascii="Century Gothic" w:hAnsi="Century Gothic"/>
          <w:sz w:val="22"/>
          <w:szCs w:val="22"/>
        </w:rPr>
      </w:pPr>
    </w:p>
    <w:p w:rsidR="005E62F0" w:rsidRPr="006243FD" w:rsidRDefault="005E62F0" w:rsidP="005E62F0">
      <w:pPr>
        <w:rPr>
          <w:rFonts w:ascii="Century Gothic" w:hAnsi="Century Gothic"/>
          <w:sz w:val="22"/>
          <w:szCs w:val="22"/>
        </w:rPr>
      </w:pPr>
    </w:p>
    <w:p w:rsidR="00044269" w:rsidRPr="006739EA" w:rsidRDefault="00044269" w:rsidP="00044269">
      <w:pPr>
        <w:rPr>
          <w:rFonts w:ascii="Century Gothic" w:hAnsi="Century Gothic"/>
          <w:sz w:val="22"/>
          <w:szCs w:val="22"/>
        </w:rPr>
      </w:pPr>
    </w:p>
    <w:p w:rsidR="00044269" w:rsidRPr="00212C16" w:rsidRDefault="00044269" w:rsidP="00044269">
      <w:pPr>
        <w:jc w:val="right"/>
        <w:rPr>
          <w:rFonts w:ascii="Gill Sans MT" w:hAnsi="Gill Sans MT"/>
          <w:color w:val="1F497D" w:themeColor="text2"/>
        </w:rPr>
      </w:pPr>
      <w:r>
        <w:rPr>
          <w:rFonts w:ascii="Gill Sans MT" w:hAnsi="Gill Sans MT"/>
          <w:color w:val="1F497D" w:themeColor="text2"/>
        </w:rPr>
        <w:t>Ian Whiteley</w:t>
      </w:r>
    </w:p>
    <w:p w:rsidR="00044269" w:rsidRPr="00212C16" w:rsidRDefault="00044269" w:rsidP="00044269">
      <w:pPr>
        <w:jc w:val="right"/>
        <w:rPr>
          <w:rFonts w:ascii="Gill Sans MT" w:hAnsi="Gill Sans MT"/>
          <w:color w:val="1F497D" w:themeColor="text2"/>
        </w:rPr>
      </w:pPr>
      <w:r>
        <w:rPr>
          <w:rFonts w:ascii="Gill Sans MT" w:hAnsi="Gill Sans MT"/>
          <w:color w:val="1F497D" w:themeColor="text2"/>
        </w:rPr>
        <w:t>Qdos Financial Solutions</w:t>
      </w:r>
    </w:p>
    <w:p w:rsidR="00044269" w:rsidRPr="00212C16" w:rsidRDefault="00044269" w:rsidP="00044269">
      <w:pPr>
        <w:jc w:val="right"/>
        <w:rPr>
          <w:rFonts w:ascii="Gill Sans MT" w:hAnsi="Gill Sans MT"/>
          <w:color w:val="1F497D" w:themeColor="text2"/>
        </w:rPr>
      </w:pPr>
      <w:r>
        <w:rPr>
          <w:rFonts w:ascii="Gill Sans MT" w:hAnsi="Gill Sans MT"/>
          <w:color w:val="1F497D" w:themeColor="text2"/>
        </w:rPr>
        <w:t>4 Minorca Grove, Shenley Brook End, Milton Keynes MK5 7FU</w:t>
      </w:r>
    </w:p>
    <w:p w:rsidR="00044269" w:rsidRDefault="00044269" w:rsidP="00044269">
      <w:pPr>
        <w:jc w:val="right"/>
        <w:rPr>
          <w:rFonts w:ascii="Gill Sans MT" w:hAnsi="Gill Sans MT"/>
          <w:color w:val="FF0000"/>
        </w:rPr>
      </w:pPr>
      <w:r w:rsidRPr="00212C16">
        <w:rPr>
          <w:rFonts w:ascii="Gill Sans MT" w:hAnsi="Gill Sans MT"/>
          <w:color w:val="1F497D" w:themeColor="text2"/>
        </w:rPr>
        <w:t>Qdos Financial Solutions is an Appointed Representative of Intrinsic Financial Planning, who are authorised and regulated by the Financial Conduct Authority.</w:t>
      </w:r>
    </w:p>
    <w:p w:rsidR="005E62F0" w:rsidRPr="006243FD" w:rsidRDefault="005E62F0" w:rsidP="005E62F0">
      <w:pPr>
        <w:rPr>
          <w:rFonts w:ascii="Century Gothic" w:hAnsi="Century Gothic"/>
          <w:sz w:val="22"/>
          <w:szCs w:val="22"/>
        </w:rPr>
      </w:pPr>
    </w:p>
    <w:p w:rsidR="006536DC" w:rsidRPr="006243FD" w:rsidRDefault="00927B51" w:rsidP="00E42B3C">
      <w:pPr>
        <w:pStyle w:val="ListParagraph"/>
        <w:numPr>
          <w:ilvl w:val="0"/>
          <w:numId w:val="37"/>
        </w:numPr>
        <w:pBdr>
          <w:top w:val="single" w:sz="4" w:space="1" w:color="auto"/>
          <w:left w:val="single" w:sz="4" w:space="4" w:color="auto"/>
          <w:bottom w:val="single" w:sz="4" w:space="5" w:color="auto"/>
          <w:right w:val="single" w:sz="4" w:space="4" w:color="auto"/>
        </w:pBdr>
        <w:shd w:val="clear" w:color="auto" w:fill="EEECE1" w:themeFill="background2"/>
        <w:autoSpaceDE w:val="0"/>
        <w:autoSpaceDN w:val="0"/>
        <w:adjustRightInd w:val="0"/>
        <w:ind w:right="-22"/>
        <w:rPr>
          <w:rFonts w:ascii="Century Gothic" w:hAnsi="Century Gothic" w:cs="Arial"/>
        </w:rPr>
      </w:pPr>
      <w:r w:rsidRPr="006243FD">
        <w:rPr>
          <w:rFonts w:ascii="Century Gothic" w:hAnsi="Century Gothic" w:cs="Arial"/>
        </w:rPr>
        <w:lastRenderedPageBreak/>
        <w:t xml:space="preserve">This document sets out the terms of </w:t>
      </w:r>
      <w:r w:rsidR="006536DC" w:rsidRPr="006243FD">
        <w:rPr>
          <w:rFonts w:ascii="Century Gothic" w:hAnsi="Century Gothic" w:cs="Arial"/>
        </w:rPr>
        <w:t>business</w:t>
      </w:r>
      <w:r w:rsidRPr="006243FD">
        <w:rPr>
          <w:rFonts w:ascii="Century Gothic" w:hAnsi="Century Gothic" w:cs="Arial"/>
        </w:rPr>
        <w:t xml:space="preserve"> between our firm </w:t>
      </w:r>
      <w:r w:rsidR="006536DC" w:rsidRPr="006243FD">
        <w:rPr>
          <w:rFonts w:ascii="Century Gothic" w:hAnsi="Century Gothic" w:cs="Arial"/>
        </w:rPr>
        <w:t>(as an</w:t>
      </w:r>
      <w:r w:rsidRPr="006243FD">
        <w:rPr>
          <w:rFonts w:ascii="Century Gothic" w:hAnsi="Century Gothic" w:cs="Arial"/>
        </w:rPr>
        <w:t xml:space="preserve"> Appointed Representative</w:t>
      </w:r>
      <w:r w:rsidR="006536DC" w:rsidRPr="006243FD">
        <w:rPr>
          <w:rFonts w:ascii="Century Gothic" w:hAnsi="Century Gothic" w:cs="Arial"/>
        </w:rPr>
        <w:t>)</w:t>
      </w:r>
      <w:r w:rsidR="00E42B3C" w:rsidRPr="006243FD">
        <w:rPr>
          <w:rFonts w:ascii="Century Gothic" w:hAnsi="Century Gothic" w:cs="Arial"/>
        </w:rPr>
        <w:t xml:space="preserve"> and its clients</w:t>
      </w:r>
      <w:r w:rsidRPr="006243FD">
        <w:rPr>
          <w:rFonts w:ascii="Century Gothic" w:hAnsi="Century Gothic" w:cs="Arial"/>
        </w:rPr>
        <w:t xml:space="preserve"> </w:t>
      </w:r>
    </w:p>
    <w:p w:rsidR="006536DC" w:rsidRPr="006243FD" w:rsidRDefault="00927B51" w:rsidP="00E42B3C">
      <w:pPr>
        <w:pStyle w:val="ListParagraph"/>
        <w:numPr>
          <w:ilvl w:val="0"/>
          <w:numId w:val="37"/>
        </w:numPr>
        <w:pBdr>
          <w:top w:val="single" w:sz="4" w:space="1" w:color="auto"/>
          <w:left w:val="single" w:sz="4" w:space="4" w:color="auto"/>
          <w:bottom w:val="single" w:sz="4" w:space="5" w:color="auto"/>
          <w:right w:val="single" w:sz="4" w:space="4" w:color="auto"/>
        </w:pBdr>
        <w:shd w:val="clear" w:color="auto" w:fill="EEECE1" w:themeFill="background2"/>
        <w:autoSpaceDE w:val="0"/>
        <w:autoSpaceDN w:val="0"/>
        <w:adjustRightInd w:val="0"/>
        <w:ind w:right="-22"/>
        <w:rPr>
          <w:rFonts w:ascii="Century Gothic" w:hAnsi="Century Gothic" w:cs="Arial"/>
        </w:rPr>
      </w:pPr>
      <w:r w:rsidRPr="006243FD">
        <w:rPr>
          <w:rFonts w:ascii="Century Gothic" w:hAnsi="Century Gothic" w:cs="Arial"/>
        </w:rPr>
        <w:t>Th</w:t>
      </w:r>
      <w:r w:rsidR="00074E26" w:rsidRPr="006243FD">
        <w:rPr>
          <w:rFonts w:ascii="Century Gothic" w:hAnsi="Century Gothic" w:cs="Arial"/>
        </w:rPr>
        <w:t>ese</w:t>
      </w:r>
      <w:r w:rsidRPr="006243FD">
        <w:rPr>
          <w:rFonts w:ascii="Century Gothic" w:hAnsi="Century Gothic" w:cs="Arial"/>
        </w:rPr>
        <w:t xml:space="preserve"> </w:t>
      </w:r>
      <w:r w:rsidR="00074E26" w:rsidRPr="006243FD">
        <w:rPr>
          <w:rFonts w:ascii="Century Gothic" w:hAnsi="Century Gothic" w:cs="Arial"/>
        </w:rPr>
        <w:t>‘</w:t>
      </w:r>
      <w:r w:rsidRPr="006243FD">
        <w:rPr>
          <w:rFonts w:ascii="Century Gothic" w:hAnsi="Century Gothic" w:cs="Arial"/>
        </w:rPr>
        <w:t xml:space="preserve">Terms of </w:t>
      </w:r>
      <w:r w:rsidR="006536DC" w:rsidRPr="006243FD">
        <w:rPr>
          <w:rFonts w:ascii="Century Gothic" w:hAnsi="Century Gothic" w:cs="Arial"/>
        </w:rPr>
        <w:t>Business</w:t>
      </w:r>
      <w:r w:rsidR="00074E26" w:rsidRPr="006243FD">
        <w:rPr>
          <w:rFonts w:ascii="Century Gothic" w:hAnsi="Century Gothic" w:cs="Arial"/>
        </w:rPr>
        <w:t>’</w:t>
      </w:r>
      <w:r w:rsidR="006536DC" w:rsidRPr="006243FD">
        <w:rPr>
          <w:rFonts w:ascii="Century Gothic" w:hAnsi="Century Gothic" w:cs="Arial"/>
        </w:rPr>
        <w:t xml:space="preserve"> </w:t>
      </w:r>
      <w:r w:rsidRPr="006243FD">
        <w:rPr>
          <w:rFonts w:ascii="Century Gothic" w:hAnsi="Century Gothic" w:cs="Arial"/>
        </w:rPr>
        <w:t>apply until further notice</w:t>
      </w:r>
      <w:r w:rsidR="006536DC" w:rsidRPr="006243FD">
        <w:rPr>
          <w:rFonts w:ascii="Century Gothic" w:hAnsi="Century Gothic" w:cs="Arial"/>
        </w:rPr>
        <w:t xml:space="preserve"> and must be read in conjunction with the ‘Guide to Our Service’. In case of any ambiguity between the documents, th</w:t>
      </w:r>
      <w:r w:rsidR="00E42B3C" w:rsidRPr="006243FD">
        <w:rPr>
          <w:rFonts w:ascii="Century Gothic" w:hAnsi="Century Gothic" w:cs="Arial"/>
        </w:rPr>
        <w:t xml:space="preserve">is </w:t>
      </w:r>
      <w:r w:rsidR="00074E26" w:rsidRPr="006243FD">
        <w:rPr>
          <w:rFonts w:ascii="Century Gothic" w:hAnsi="Century Gothic" w:cs="Arial"/>
        </w:rPr>
        <w:t>‘</w:t>
      </w:r>
      <w:r w:rsidR="006536DC" w:rsidRPr="006243FD">
        <w:rPr>
          <w:rFonts w:ascii="Century Gothic" w:hAnsi="Century Gothic" w:cs="Arial"/>
        </w:rPr>
        <w:t xml:space="preserve">Terms </w:t>
      </w:r>
      <w:r w:rsidR="00E42B3C" w:rsidRPr="006243FD">
        <w:rPr>
          <w:rFonts w:ascii="Century Gothic" w:hAnsi="Century Gothic" w:cs="Arial"/>
        </w:rPr>
        <w:t>of Business</w:t>
      </w:r>
      <w:r w:rsidR="00074E26" w:rsidRPr="006243FD">
        <w:rPr>
          <w:rFonts w:ascii="Century Gothic" w:hAnsi="Century Gothic" w:cs="Arial"/>
        </w:rPr>
        <w:t>’</w:t>
      </w:r>
      <w:r w:rsidR="00E42B3C" w:rsidRPr="006243FD">
        <w:rPr>
          <w:rFonts w:ascii="Century Gothic" w:hAnsi="Century Gothic" w:cs="Arial"/>
        </w:rPr>
        <w:t xml:space="preserve"> will take precedent</w:t>
      </w:r>
    </w:p>
    <w:p w:rsidR="00E42B3C" w:rsidRPr="006243FD" w:rsidRDefault="00927B51" w:rsidP="00E42B3C">
      <w:pPr>
        <w:pStyle w:val="ListParagraph"/>
        <w:numPr>
          <w:ilvl w:val="0"/>
          <w:numId w:val="37"/>
        </w:numPr>
        <w:pBdr>
          <w:top w:val="single" w:sz="4" w:space="1" w:color="auto"/>
          <w:left w:val="single" w:sz="4" w:space="4" w:color="auto"/>
          <w:bottom w:val="single" w:sz="4" w:space="5" w:color="auto"/>
          <w:right w:val="single" w:sz="4" w:space="4" w:color="auto"/>
        </w:pBdr>
        <w:shd w:val="clear" w:color="auto" w:fill="EEECE1" w:themeFill="background2"/>
        <w:autoSpaceDE w:val="0"/>
        <w:autoSpaceDN w:val="0"/>
        <w:adjustRightInd w:val="0"/>
        <w:ind w:right="-22"/>
        <w:rPr>
          <w:rFonts w:ascii="Century Gothic" w:hAnsi="Century Gothic" w:cs="Arial"/>
        </w:rPr>
      </w:pPr>
      <w:r w:rsidRPr="006243FD">
        <w:rPr>
          <w:rFonts w:ascii="Century Gothic" w:hAnsi="Century Gothic" w:cs="Arial"/>
        </w:rPr>
        <w:t xml:space="preserve">Either we or you can end </w:t>
      </w:r>
      <w:r w:rsidR="00E42B3C" w:rsidRPr="006243FD">
        <w:rPr>
          <w:rFonts w:ascii="Century Gothic" w:hAnsi="Century Gothic" w:cs="Arial"/>
        </w:rPr>
        <w:t>these terms a</w:t>
      </w:r>
      <w:r w:rsidRPr="006243FD">
        <w:rPr>
          <w:rFonts w:ascii="Century Gothic" w:hAnsi="Century Gothic" w:cs="Arial"/>
        </w:rPr>
        <w:t>t any time, without penalty and this will not affect any outstanding transactions b</w:t>
      </w:r>
      <w:r w:rsidR="00E42B3C" w:rsidRPr="006243FD">
        <w:rPr>
          <w:rFonts w:ascii="Century Gothic" w:hAnsi="Century Gothic" w:cs="Arial"/>
        </w:rPr>
        <w:t>eing carried out on your behalf</w:t>
      </w:r>
    </w:p>
    <w:p w:rsidR="00E42B3C" w:rsidRPr="006243FD" w:rsidRDefault="00E42B3C" w:rsidP="005E62F0">
      <w:pPr>
        <w:rPr>
          <w:rFonts w:ascii="Century Gothic" w:hAnsi="Century Gothic"/>
          <w:sz w:val="22"/>
          <w:szCs w:val="22"/>
        </w:rPr>
      </w:pPr>
    </w:p>
    <w:p w:rsidR="00240182" w:rsidRPr="006243FD" w:rsidRDefault="00240182" w:rsidP="005E62F0">
      <w:pPr>
        <w:rPr>
          <w:rFonts w:ascii="Century Gothic" w:hAnsi="Century Gothic"/>
          <w:sz w:val="22"/>
          <w:szCs w:val="22"/>
        </w:rPr>
      </w:pPr>
    </w:p>
    <w:p w:rsidR="00240182" w:rsidRPr="006243FD" w:rsidRDefault="00240182" w:rsidP="005E62F0">
      <w:pPr>
        <w:rPr>
          <w:rFonts w:ascii="Century Gothic" w:hAnsi="Century Gothic"/>
          <w:sz w:val="22"/>
          <w:szCs w:val="22"/>
        </w:rPr>
      </w:pPr>
    </w:p>
    <w:sdt>
      <w:sdtPr>
        <w:rPr>
          <w:rFonts w:ascii="Century Gothic" w:eastAsia="Times New Roman" w:hAnsi="Century Gothic" w:cs="Times New Roman"/>
          <w:color w:val="auto"/>
          <w:sz w:val="22"/>
          <w:szCs w:val="22"/>
        </w:rPr>
        <w:id w:val="-1158454722"/>
        <w:docPartObj>
          <w:docPartGallery w:val="Table of Contents"/>
          <w:docPartUnique/>
        </w:docPartObj>
      </w:sdtPr>
      <w:sdtEndPr>
        <w:rPr>
          <w:b/>
          <w:bCs/>
          <w:noProof/>
        </w:rPr>
      </w:sdtEndPr>
      <w:sdtContent>
        <w:p w:rsidR="00984E98" w:rsidRPr="006243FD" w:rsidRDefault="00984E98">
          <w:pPr>
            <w:pStyle w:val="TOCHeading"/>
            <w:rPr>
              <w:rFonts w:ascii="Century Gothic" w:hAnsi="Century Gothic"/>
              <w:sz w:val="24"/>
              <w:szCs w:val="24"/>
            </w:rPr>
          </w:pPr>
          <w:r w:rsidRPr="006243FD">
            <w:rPr>
              <w:rFonts w:ascii="Century Gothic" w:hAnsi="Century Gothic"/>
              <w:sz w:val="24"/>
              <w:szCs w:val="24"/>
            </w:rPr>
            <w:t>Contents</w:t>
          </w:r>
        </w:p>
        <w:p w:rsidR="00984E98" w:rsidRPr="006243FD" w:rsidRDefault="00984E98" w:rsidP="00984E98">
          <w:pPr>
            <w:rPr>
              <w:rFonts w:ascii="Century Gothic" w:hAnsi="Century Gothic"/>
            </w:rPr>
          </w:pPr>
        </w:p>
        <w:p w:rsidR="004C198E" w:rsidRPr="006243FD" w:rsidRDefault="007F706C">
          <w:pPr>
            <w:pStyle w:val="TOC1"/>
            <w:tabs>
              <w:tab w:val="right" w:leader="dot" w:pos="9203"/>
            </w:tabs>
            <w:rPr>
              <w:rFonts w:ascii="Century Gothic" w:eastAsiaTheme="minorEastAsia" w:hAnsi="Century Gothic" w:cstheme="minorBidi"/>
              <w:noProof/>
              <w:lang w:val="en-GB" w:eastAsia="en-GB"/>
            </w:rPr>
          </w:pPr>
          <w:r w:rsidRPr="006243FD">
            <w:rPr>
              <w:rFonts w:ascii="Century Gothic" w:hAnsi="Century Gothic"/>
            </w:rPr>
            <w:fldChar w:fldCharType="begin"/>
          </w:r>
          <w:r w:rsidR="00984E98" w:rsidRPr="006243FD">
            <w:rPr>
              <w:rFonts w:ascii="Century Gothic" w:hAnsi="Century Gothic"/>
            </w:rPr>
            <w:instrText xml:space="preserve"> TOC \o "1-3" \h \z \u </w:instrText>
          </w:r>
          <w:r w:rsidRPr="006243FD">
            <w:rPr>
              <w:rFonts w:ascii="Century Gothic" w:hAnsi="Century Gothic"/>
            </w:rPr>
            <w:fldChar w:fldCharType="separate"/>
          </w:r>
          <w:hyperlink w:anchor="_Toc448146607" w:history="1">
            <w:r w:rsidR="004C198E" w:rsidRPr="006243FD">
              <w:rPr>
                <w:rStyle w:val="Hyperlink"/>
                <w:rFonts w:ascii="Century Gothic" w:hAnsi="Century Gothic"/>
                <w:b/>
                <w:noProof/>
              </w:rPr>
              <w:t>CONFIRMATION OF MY ADVICE AREAS</w:t>
            </w:r>
            <w:r w:rsidR="004C198E" w:rsidRPr="006243FD">
              <w:rPr>
                <w:rFonts w:ascii="Century Gothic" w:hAnsi="Century Gothic"/>
                <w:noProof/>
                <w:webHidden/>
              </w:rPr>
              <w:tab/>
            </w:r>
            <w:r w:rsidR="004C198E" w:rsidRPr="006243FD">
              <w:rPr>
                <w:rFonts w:ascii="Century Gothic" w:hAnsi="Century Gothic"/>
                <w:noProof/>
                <w:webHidden/>
              </w:rPr>
              <w:fldChar w:fldCharType="begin"/>
            </w:r>
            <w:r w:rsidR="004C198E" w:rsidRPr="006243FD">
              <w:rPr>
                <w:rFonts w:ascii="Century Gothic" w:hAnsi="Century Gothic"/>
                <w:noProof/>
                <w:webHidden/>
              </w:rPr>
              <w:instrText xml:space="preserve"> PAGEREF _Toc448146607 \h </w:instrText>
            </w:r>
            <w:r w:rsidR="004C198E" w:rsidRPr="006243FD">
              <w:rPr>
                <w:rFonts w:ascii="Century Gothic" w:hAnsi="Century Gothic"/>
                <w:noProof/>
                <w:webHidden/>
              </w:rPr>
            </w:r>
            <w:r w:rsidR="004C198E" w:rsidRPr="006243FD">
              <w:rPr>
                <w:rFonts w:ascii="Century Gothic" w:hAnsi="Century Gothic"/>
                <w:noProof/>
                <w:webHidden/>
              </w:rPr>
              <w:fldChar w:fldCharType="separate"/>
            </w:r>
            <w:r w:rsidR="004C198E" w:rsidRPr="006243FD">
              <w:rPr>
                <w:rFonts w:ascii="Century Gothic" w:hAnsi="Century Gothic"/>
                <w:noProof/>
                <w:webHidden/>
              </w:rPr>
              <w:t>3</w:t>
            </w:r>
            <w:r w:rsidR="004C198E" w:rsidRPr="006243FD">
              <w:rPr>
                <w:rFonts w:ascii="Century Gothic" w:hAnsi="Century Gothic"/>
                <w:noProof/>
                <w:webHidden/>
              </w:rPr>
              <w:fldChar w:fldCharType="end"/>
            </w:r>
          </w:hyperlink>
        </w:p>
        <w:p w:rsidR="004C198E" w:rsidRPr="006243FD" w:rsidRDefault="00114279">
          <w:pPr>
            <w:pStyle w:val="TOC1"/>
            <w:tabs>
              <w:tab w:val="right" w:leader="dot" w:pos="9203"/>
            </w:tabs>
            <w:rPr>
              <w:rFonts w:ascii="Century Gothic" w:eastAsiaTheme="minorEastAsia" w:hAnsi="Century Gothic" w:cstheme="minorBidi"/>
              <w:noProof/>
              <w:lang w:val="en-GB" w:eastAsia="en-GB"/>
            </w:rPr>
          </w:pPr>
          <w:hyperlink w:anchor="_Toc448146608" w:history="1">
            <w:r w:rsidR="004C198E" w:rsidRPr="006243FD">
              <w:rPr>
                <w:rStyle w:val="Hyperlink"/>
                <w:rFonts w:ascii="Century Gothic" w:hAnsi="Century Gothic"/>
                <w:b/>
                <w:noProof/>
              </w:rPr>
              <w:t>CONFIRMATION OF WHOSE PRODUCTS I OFFER</w:t>
            </w:r>
            <w:r w:rsidR="004C198E" w:rsidRPr="006243FD">
              <w:rPr>
                <w:rFonts w:ascii="Century Gothic" w:hAnsi="Century Gothic"/>
                <w:noProof/>
                <w:webHidden/>
              </w:rPr>
              <w:tab/>
            </w:r>
            <w:r w:rsidR="004C198E" w:rsidRPr="006243FD">
              <w:rPr>
                <w:rFonts w:ascii="Century Gothic" w:hAnsi="Century Gothic"/>
                <w:noProof/>
                <w:webHidden/>
              </w:rPr>
              <w:fldChar w:fldCharType="begin"/>
            </w:r>
            <w:r w:rsidR="004C198E" w:rsidRPr="006243FD">
              <w:rPr>
                <w:rFonts w:ascii="Century Gothic" w:hAnsi="Century Gothic"/>
                <w:noProof/>
                <w:webHidden/>
              </w:rPr>
              <w:instrText xml:space="preserve"> PAGEREF _Toc448146608 \h </w:instrText>
            </w:r>
            <w:r w:rsidR="004C198E" w:rsidRPr="006243FD">
              <w:rPr>
                <w:rFonts w:ascii="Century Gothic" w:hAnsi="Century Gothic"/>
                <w:noProof/>
                <w:webHidden/>
              </w:rPr>
            </w:r>
            <w:r w:rsidR="004C198E" w:rsidRPr="006243FD">
              <w:rPr>
                <w:rFonts w:ascii="Century Gothic" w:hAnsi="Century Gothic"/>
                <w:noProof/>
                <w:webHidden/>
              </w:rPr>
              <w:fldChar w:fldCharType="separate"/>
            </w:r>
            <w:r w:rsidR="004C198E" w:rsidRPr="006243FD">
              <w:rPr>
                <w:rFonts w:ascii="Century Gothic" w:hAnsi="Century Gothic"/>
                <w:noProof/>
                <w:webHidden/>
              </w:rPr>
              <w:t>4</w:t>
            </w:r>
            <w:r w:rsidR="004C198E" w:rsidRPr="006243FD">
              <w:rPr>
                <w:rFonts w:ascii="Century Gothic" w:hAnsi="Century Gothic"/>
                <w:noProof/>
                <w:webHidden/>
              </w:rPr>
              <w:fldChar w:fldCharType="end"/>
            </w:r>
          </w:hyperlink>
        </w:p>
        <w:p w:rsidR="004C198E" w:rsidRPr="006243FD" w:rsidRDefault="00114279">
          <w:pPr>
            <w:pStyle w:val="TOC1"/>
            <w:tabs>
              <w:tab w:val="right" w:leader="dot" w:pos="9203"/>
            </w:tabs>
            <w:rPr>
              <w:rFonts w:ascii="Century Gothic" w:eastAsiaTheme="minorEastAsia" w:hAnsi="Century Gothic" w:cstheme="minorBidi"/>
              <w:noProof/>
              <w:lang w:val="en-GB" w:eastAsia="en-GB"/>
            </w:rPr>
          </w:pPr>
          <w:hyperlink w:anchor="_Toc448146609" w:history="1">
            <w:r w:rsidR="004C198E" w:rsidRPr="006243FD">
              <w:rPr>
                <w:rStyle w:val="Hyperlink"/>
                <w:rFonts w:ascii="Century Gothic" w:hAnsi="Century Gothic"/>
                <w:b/>
                <w:noProof/>
              </w:rPr>
              <w:t>WHAT YOU WILL PAY FOR MY SERVICES</w:t>
            </w:r>
            <w:r w:rsidR="004C198E" w:rsidRPr="006243FD">
              <w:rPr>
                <w:rFonts w:ascii="Century Gothic" w:hAnsi="Century Gothic"/>
                <w:noProof/>
                <w:webHidden/>
              </w:rPr>
              <w:tab/>
            </w:r>
            <w:r w:rsidR="004C198E" w:rsidRPr="006243FD">
              <w:rPr>
                <w:rFonts w:ascii="Century Gothic" w:hAnsi="Century Gothic"/>
                <w:noProof/>
                <w:webHidden/>
              </w:rPr>
              <w:fldChar w:fldCharType="begin"/>
            </w:r>
            <w:r w:rsidR="004C198E" w:rsidRPr="006243FD">
              <w:rPr>
                <w:rFonts w:ascii="Century Gothic" w:hAnsi="Century Gothic"/>
                <w:noProof/>
                <w:webHidden/>
              </w:rPr>
              <w:instrText xml:space="preserve"> PAGEREF _Toc448146609 \h </w:instrText>
            </w:r>
            <w:r w:rsidR="004C198E" w:rsidRPr="006243FD">
              <w:rPr>
                <w:rFonts w:ascii="Century Gothic" w:hAnsi="Century Gothic"/>
                <w:noProof/>
                <w:webHidden/>
              </w:rPr>
            </w:r>
            <w:r w:rsidR="004C198E" w:rsidRPr="006243FD">
              <w:rPr>
                <w:rFonts w:ascii="Century Gothic" w:hAnsi="Century Gothic"/>
                <w:noProof/>
                <w:webHidden/>
              </w:rPr>
              <w:fldChar w:fldCharType="separate"/>
            </w:r>
            <w:r w:rsidR="004C198E" w:rsidRPr="006243FD">
              <w:rPr>
                <w:rFonts w:ascii="Century Gothic" w:hAnsi="Century Gothic"/>
                <w:noProof/>
                <w:webHidden/>
              </w:rPr>
              <w:t>5</w:t>
            </w:r>
            <w:r w:rsidR="004C198E" w:rsidRPr="006243FD">
              <w:rPr>
                <w:rFonts w:ascii="Century Gothic" w:hAnsi="Century Gothic"/>
                <w:noProof/>
                <w:webHidden/>
              </w:rPr>
              <w:fldChar w:fldCharType="end"/>
            </w:r>
          </w:hyperlink>
        </w:p>
        <w:p w:rsidR="004C198E" w:rsidRPr="006243FD" w:rsidRDefault="00114279">
          <w:pPr>
            <w:pStyle w:val="TOC1"/>
            <w:tabs>
              <w:tab w:val="right" w:leader="dot" w:pos="9203"/>
            </w:tabs>
            <w:rPr>
              <w:rFonts w:ascii="Century Gothic" w:eastAsiaTheme="minorEastAsia" w:hAnsi="Century Gothic" w:cstheme="minorBidi"/>
              <w:noProof/>
              <w:lang w:val="en-GB" w:eastAsia="en-GB"/>
            </w:rPr>
          </w:pPr>
          <w:hyperlink w:anchor="_Toc448146610" w:history="1">
            <w:r w:rsidR="004C198E" w:rsidRPr="006243FD">
              <w:rPr>
                <w:rStyle w:val="Hyperlink"/>
                <w:rFonts w:ascii="Century Gothic" w:hAnsi="Century Gothic"/>
                <w:b/>
                <w:noProof/>
              </w:rPr>
              <w:t>INVESTMENT FEES – AD HOC / WHERE NO ONGOING SERVICE IN PLACE</w:t>
            </w:r>
            <w:r w:rsidR="004C198E" w:rsidRPr="006243FD">
              <w:rPr>
                <w:rFonts w:ascii="Century Gothic" w:hAnsi="Century Gothic"/>
                <w:noProof/>
                <w:webHidden/>
              </w:rPr>
              <w:tab/>
            </w:r>
            <w:r w:rsidR="004C198E" w:rsidRPr="006243FD">
              <w:rPr>
                <w:rFonts w:ascii="Century Gothic" w:hAnsi="Century Gothic"/>
                <w:noProof/>
                <w:webHidden/>
              </w:rPr>
              <w:fldChar w:fldCharType="begin"/>
            </w:r>
            <w:r w:rsidR="004C198E" w:rsidRPr="006243FD">
              <w:rPr>
                <w:rFonts w:ascii="Century Gothic" w:hAnsi="Century Gothic"/>
                <w:noProof/>
                <w:webHidden/>
              </w:rPr>
              <w:instrText xml:space="preserve"> PAGEREF _Toc448146610 \h </w:instrText>
            </w:r>
            <w:r w:rsidR="004C198E" w:rsidRPr="006243FD">
              <w:rPr>
                <w:rFonts w:ascii="Century Gothic" w:hAnsi="Century Gothic"/>
                <w:noProof/>
                <w:webHidden/>
              </w:rPr>
            </w:r>
            <w:r w:rsidR="004C198E" w:rsidRPr="006243FD">
              <w:rPr>
                <w:rFonts w:ascii="Century Gothic" w:hAnsi="Century Gothic"/>
                <w:noProof/>
                <w:webHidden/>
              </w:rPr>
              <w:fldChar w:fldCharType="separate"/>
            </w:r>
            <w:r w:rsidR="004C198E" w:rsidRPr="006243FD">
              <w:rPr>
                <w:rFonts w:ascii="Century Gothic" w:hAnsi="Century Gothic"/>
                <w:noProof/>
                <w:webHidden/>
              </w:rPr>
              <w:t>8</w:t>
            </w:r>
            <w:r w:rsidR="004C198E" w:rsidRPr="006243FD">
              <w:rPr>
                <w:rFonts w:ascii="Century Gothic" w:hAnsi="Century Gothic"/>
                <w:noProof/>
                <w:webHidden/>
              </w:rPr>
              <w:fldChar w:fldCharType="end"/>
            </w:r>
          </w:hyperlink>
        </w:p>
        <w:p w:rsidR="004C198E" w:rsidRPr="006243FD" w:rsidRDefault="00114279">
          <w:pPr>
            <w:pStyle w:val="TOC1"/>
            <w:tabs>
              <w:tab w:val="right" w:leader="dot" w:pos="9203"/>
            </w:tabs>
            <w:rPr>
              <w:rFonts w:ascii="Century Gothic" w:eastAsiaTheme="minorEastAsia" w:hAnsi="Century Gothic" w:cstheme="minorBidi"/>
              <w:noProof/>
              <w:lang w:val="en-GB" w:eastAsia="en-GB"/>
            </w:rPr>
          </w:pPr>
          <w:hyperlink w:anchor="_Toc448146611" w:history="1">
            <w:r w:rsidR="004C198E" w:rsidRPr="006243FD">
              <w:rPr>
                <w:rStyle w:val="Hyperlink"/>
                <w:rFonts w:ascii="Century Gothic" w:hAnsi="Century Gothic"/>
                <w:b/>
                <w:noProof/>
              </w:rPr>
              <w:t>INVESTMENT FEES - STANDARD</w:t>
            </w:r>
            <w:r w:rsidR="004C198E" w:rsidRPr="006243FD">
              <w:rPr>
                <w:rFonts w:ascii="Century Gothic" w:hAnsi="Century Gothic"/>
                <w:noProof/>
                <w:webHidden/>
              </w:rPr>
              <w:tab/>
            </w:r>
            <w:r w:rsidR="004C198E" w:rsidRPr="006243FD">
              <w:rPr>
                <w:rFonts w:ascii="Century Gothic" w:hAnsi="Century Gothic"/>
                <w:noProof/>
                <w:webHidden/>
              </w:rPr>
              <w:fldChar w:fldCharType="begin"/>
            </w:r>
            <w:r w:rsidR="004C198E" w:rsidRPr="006243FD">
              <w:rPr>
                <w:rFonts w:ascii="Century Gothic" w:hAnsi="Century Gothic"/>
                <w:noProof/>
                <w:webHidden/>
              </w:rPr>
              <w:instrText xml:space="preserve"> PAGEREF _Toc448146611 \h </w:instrText>
            </w:r>
            <w:r w:rsidR="004C198E" w:rsidRPr="006243FD">
              <w:rPr>
                <w:rFonts w:ascii="Century Gothic" w:hAnsi="Century Gothic"/>
                <w:noProof/>
                <w:webHidden/>
              </w:rPr>
            </w:r>
            <w:r w:rsidR="004C198E" w:rsidRPr="006243FD">
              <w:rPr>
                <w:rFonts w:ascii="Century Gothic" w:hAnsi="Century Gothic"/>
                <w:noProof/>
                <w:webHidden/>
              </w:rPr>
              <w:fldChar w:fldCharType="separate"/>
            </w:r>
            <w:r w:rsidR="004C198E" w:rsidRPr="006243FD">
              <w:rPr>
                <w:rFonts w:ascii="Century Gothic" w:hAnsi="Century Gothic"/>
                <w:noProof/>
                <w:webHidden/>
              </w:rPr>
              <w:t>9</w:t>
            </w:r>
            <w:r w:rsidR="004C198E" w:rsidRPr="006243FD">
              <w:rPr>
                <w:rFonts w:ascii="Century Gothic" w:hAnsi="Century Gothic"/>
                <w:noProof/>
                <w:webHidden/>
              </w:rPr>
              <w:fldChar w:fldCharType="end"/>
            </w:r>
          </w:hyperlink>
        </w:p>
        <w:p w:rsidR="004C198E" w:rsidRPr="006243FD" w:rsidRDefault="00114279">
          <w:pPr>
            <w:pStyle w:val="TOC1"/>
            <w:tabs>
              <w:tab w:val="right" w:leader="dot" w:pos="9203"/>
            </w:tabs>
            <w:rPr>
              <w:rFonts w:ascii="Century Gothic" w:eastAsiaTheme="minorEastAsia" w:hAnsi="Century Gothic" w:cstheme="minorBidi"/>
              <w:noProof/>
              <w:lang w:val="en-GB" w:eastAsia="en-GB"/>
            </w:rPr>
          </w:pPr>
          <w:hyperlink w:anchor="_Toc448146612" w:history="1">
            <w:r w:rsidR="004C198E" w:rsidRPr="006243FD">
              <w:rPr>
                <w:rStyle w:val="Hyperlink"/>
                <w:rFonts w:ascii="Century Gothic" w:hAnsi="Century Gothic" w:cs="Arial"/>
                <w:b/>
                <w:noProof/>
              </w:rPr>
              <w:t>ONGOING SERVICES &amp; FEES</w:t>
            </w:r>
            <w:r w:rsidR="004C198E" w:rsidRPr="006243FD">
              <w:rPr>
                <w:rFonts w:ascii="Century Gothic" w:hAnsi="Century Gothic"/>
                <w:noProof/>
                <w:webHidden/>
              </w:rPr>
              <w:tab/>
            </w:r>
            <w:r w:rsidR="004C198E" w:rsidRPr="006243FD">
              <w:rPr>
                <w:rFonts w:ascii="Century Gothic" w:hAnsi="Century Gothic"/>
                <w:noProof/>
                <w:webHidden/>
              </w:rPr>
              <w:fldChar w:fldCharType="begin"/>
            </w:r>
            <w:r w:rsidR="004C198E" w:rsidRPr="006243FD">
              <w:rPr>
                <w:rFonts w:ascii="Century Gothic" w:hAnsi="Century Gothic"/>
                <w:noProof/>
                <w:webHidden/>
              </w:rPr>
              <w:instrText xml:space="preserve"> PAGEREF _Toc448146612 \h </w:instrText>
            </w:r>
            <w:r w:rsidR="004C198E" w:rsidRPr="006243FD">
              <w:rPr>
                <w:rFonts w:ascii="Century Gothic" w:hAnsi="Century Gothic"/>
                <w:noProof/>
                <w:webHidden/>
              </w:rPr>
            </w:r>
            <w:r w:rsidR="004C198E" w:rsidRPr="006243FD">
              <w:rPr>
                <w:rFonts w:ascii="Century Gothic" w:hAnsi="Century Gothic"/>
                <w:noProof/>
                <w:webHidden/>
              </w:rPr>
              <w:fldChar w:fldCharType="separate"/>
            </w:r>
            <w:r w:rsidR="004C198E" w:rsidRPr="006243FD">
              <w:rPr>
                <w:rFonts w:ascii="Century Gothic" w:hAnsi="Century Gothic"/>
                <w:noProof/>
                <w:webHidden/>
              </w:rPr>
              <w:t>13</w:t>
            </w:r>
            <w:r w:rsidR="004C198E" w:rsidRPr="006243FD">
              <w:rPr>
                <w:rFonts w:ascii="Century Gothic" w:hAnsi="Century Gothic"/>
                <w:noProof/>
                <w:webHidden/>
              </w:rPr>
              <w:fldChar w:fldCharType="end"/>
            </w:r>
          </w:hyperlink>
        </w:p>
        <w:p w:rsidR="004C198E" w:rsidRPr="006243FD" w:rsidRDefault="00114279">
          <w:pPr>
            <w:pStyle w:val="TOC1"/>
            <w:tabs>
              <w:tab w:val="right" w:leader="dot" w:pos="9203"/>
            </w:tabs>
            <w:rPr>
              <w:rFonts w:ascii="Century Gothic" w:eastAsiaTheme="minorEastAsia" w:hAnsi="Century Gothic" w:cstheme="minorBidi"/>
              <w:noProof/>
              <w:lang w:val="en-GB" w:eastAsia="en-GB"/>
            </w:rPr>
          </w:pPr>
          <w:hyperlink w:anchor="_Toc448146613" w:history="1">
            <w:r w:rsidR="004C198E" w:rsidRPr="006243FD">
              <w:rPr>
                <w:rStyle w:val="Hyperlink"/>
                <w:rFonts w:ascii="Century Gothic" w:hAnsi="Century Gothic" w:cs="Arial"/>
                <w:b/>
                <w:noProof/>
              </w:rPr>
              <w:t>ONGOING SERVICES &amp; FEES – MORTGAGE &amp; PROTECTION ONLY</w:t>
            </w:r>
            <w:r w:rsidR="004C198E" w:rsidRPr="006243FD">
              <w:rPr>
                <w:rFonts w:ascii="Century Gothic" w:hAnsi="Century Gothic"/>
                <w:noProof/>
                <w:webHidden/>
              </w:rPr>
              <w:tab/>
            </w:r>
            <w:r w:rsidR="004C198E" w:rsidRPr="006243FD">
              <w:rPr>
                <w:rFonts w:ascii="Century Gothic" w:hAnsi="Century Gothic"/>
                <w:noProof/>
                <w:webHidden/>
              </w:rPr>
              <w:fldChar w:fldCharType="begin"/>
            </w:r>
            <w:r w:rsidR="004C198E" w:rsidRPr="006243FD">
              <w:rPr>
                <w:rFonts w:ascii="Century Gothic" w:hAnsi="Century Gothic"/>
                <w:noProof/>
                <w:webHidden/>
              </w:rPr>
              <w:instrText xml:space="preserve"> PAGEREF _Toc448146613 \h </w:instrText>
            </w:r>
            <w:r w:rsidR="004C198E" w:rsidRPr="006243FD">
              <w:rPr>
                <w:rFonts w:ascii="Century Gothic" w:hAnsi="Century Gothic"/>
                <w:noProof/>
                <w:webHidden/>
              </w:rPr>
            </w:r>
            <w:r w:rsidR="004C198E" w:rsidRPr="006243FD">
              <w:rPr>
                <w:rFonts w:ascii="Century Gothic" w:hAnsi="Century Gothic"/>
                <w:noProof/>
                <w:webHidden/>
              </w:rPr>
              <w:fldChar w:fldCharType="separate"/>
            </w:r>
            <w:r w:rsidR="004C198E" w:rsidRPr="006243FD">
              <w:rPr>
                <w:rFonts w:ascii="Century Gothic" w:hAnsi="Century Gothic"/>
                <w:noProof/>
                <w:webHidden/>
              </w:rPr>
              <w:t>15</w:t>
            </w:r>
            <w:r w:rsidR="004C198E" w:rsidRPr="006243FD">
              <w:rPr>
                <w:rFonts w:ascii="Century Gothic" w:hAnsi="Century Gothic"/>
                <w:noProof/>
                <w:webHidden/>
              </w:rPr>
              <w:fldChar w:fldCharType="end"/>
            </w:r>
          </w:hyperlink>
        </w:p>
        <w:p w:rsidR="004C198E" w:rsidRPr="006243FD" w:rsidRDefault="00114279">
          <w:pPr>
            <w:pStyle w:val="TOC1"/>
            <w:tabs>
              <w:tab w:val="right" w:leader="dot" w:pos="9203"/>
            </w:tabs>
            <w:rPr>
              <w:rFonts w:ascii="Century Gothic" w:eastAsiaTheme="minorEastAsia" w:hAnsi="Century Gothic" w:cstheme="minorBidi"/>
              <w:noProof/>
              <w:lang w:val="en-GB" w:eastAsia="en-GB"/>
            </w:rPr>
          </w:pPr>
          <w:hyperlink w:anchor="_Toc448146614" w:history="1">
            <w:r w:rsidR="004C198E" w:rsidRPr="006243FD">
              <w:rPr>
                <w:rStyle w:val="Hyperlink"/>
                <w:rFonts w:ascii="Century Gothic" w:hAnsi="Century Gothic" w:cs="Arial"/>
                <w:b/>
                <w:noProof/>
              </w:rPr>
              <w:t>OTHER IMPORTANT INFORMATION WE FEEL YOU OUGHT TO KNOW</w:t>
            </w:r>
            <w:r w:rsidR="004C198E" w:rsidRPr="006243FD">
              <w:rPr>
                <w:rFonts w:ascii="Century Gothic" w:hAnsi="Century Gothic"/>
                <w:noProof/>
                <w:webHidden/>
              </w:rPr>
              <w:tab/>
            </w:r>
            <w:r w:rsidR="004C198E" w:rsidRPr="006243FD">
              <w:rPr>
                <w:rFonts w:ascii="Century Gothic" w:hAnsi="Century Gothic"/>
                <w:noProof/>
                <w:webHidden/>
              </w:rPr>
              <w:fldChar w:fldCharType="begin"/>
            </w:r>
            <w:r w:rsidR="004C198E" w:rsidRPr="006243FD">
              <w:rPr>
                <w:rFonts w:ascii="Century Gothic" w:hAnsi="Century Gothic"/>
                <w:noProof/>
                <w:webHidden/>
              </w:rPr>
              <w:instrText xml:space="preserve"> PAGEREF _Toc448146614 \h </w:instrText>
            </w:r>
            <w:r w:rsidR="004C198E" w:rsidRPr="006243FD">
              <w:rPr>
                <w:rFonts w:ascii="Century Gothic" w:hAnsi="Century Gothic"/>
                <w:noProof/>
                <w:webHidden/>
              </w:rPr>
            </w:r>
            <w:r w:rsidR="004C198E" w:rsidRPr="006243FD">
              <w:rPr>
                <w:rFonts w:ascii="Century Gothic" w:hAnsi="Century Gothic"/>
                <w:noProof/>
                <w:webHidden/>
              </w:rPr>
              <w:fldChar w:fldCharType="separate"/>
            </w:r>
            <w:r w:rsidR="004C198E" w:rsidRPr="006243FD">
              <w:rPr>
                <w:rFonts w:ascii="Century Gothic" w:hAnsi="Century Gothic"/>
                <w:noProof/>
                <w:webHidden/>
              </w:rPr>
              <w:t>16</w:t>
            </w:r>
            <w:r w:rsidR="004C198E" w:rsidRPr="006243FD">
              <w:rPr>
                <w:rFonts w:ascii="Century Gothic" w:hAnsi="Century Gothic"/>
                <w:noProof/>
                <w:webHidden/>
              </w:rPr>
              <w:fldChar w:fldCharType="end"/>
            </w:r>
          </w:hyperlink>
        </w:p>
        <w:p w:rsidR="00984E98" w:rsidRPr="006243FD" w:rsidRDefault="007F706C">
          <w:pPr>
            <w:rPr>
              <w:rFonts w:ascii="Century Gothic" w:hAnsi="Century Gothic"/>
              <w:sz w:val="22"/>
              <w:szCs w:val="22"/>
            </w:rPr>
          </w:pPr>
          <w:r w:rsidRPr="006243FD">
            <w:rPr>
              <w:rFonts w:ascii="Century Gothic" w:hAnsi="Century Gothic"/>
              <w:b/>
              <w:bCs/>
              <w:noProof/>
            </w:rPr>
            <w:fldChar w:fldCharType="end"/>
          </w:r>
        </w:p>
      </w:sdtContent>
    </w:sdt>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rsidP="005E62F0">
      <w:pPr>
        <w:rPr>
          <w:rFonts w:ascii="Century Gothic" w:hAnsi="Century Gothic"/>
          <w:sz w:val="22"/>
          <w:szCs w:val="22"/>
        </w:rPr>
      </w:pPr>
    </w:p>
    <w:p w:rsidR="00984E98" w:rsidRPr="006243FD" w:rsidRDefault="00984E98">
      <w:pPr>
        <w:rPr>
          <w:rFonts w:ascii="Century Gothic" w:hAnsi="Century Gothic"/>
          <w:sz w:val="22"/>
          <w:szCs w:val="22"/>
        </w:rPr>
      </w:pPr>
      <w:r w:rsidRPr="006243FD">
        <w:rPr>
          <w:rFonts w:ascii="Century Gothic" w:hAnsi="Century Gothic"/>
          <w:sz w:val="22"/>
          <w:szCs w:val="22"/>
        </w:rPr>
        <w:br w:type="page"/>
      </w:r>
    </w:p>
    <w:p w:rsidR="00E42B3C" w:rsidRPr="006243FD" w:rsidRDefault="00E42B3C" w:rsidP="00ED7208">
      <w:pPr>
        <w:pStyle w:val="Body1"/>
        <w:spacing w:after="0" w:line="240" w:lineRule="auto"/>
        <w:jc w:val="center"/>
        <w:rPr>
          <w:rFonts w:ascii="Century Gothic" w:hAnsi="Century Gothic"/>
          <w:b/>
          <w:color w:val="1F497D"/>
          <w:szCs w:val="22"/>
        </w:rPr>
      </w:pPr>
      <w:bookmarkStart w:id="0" w:name="_Toc448146607"/>
      <w:r w:rsidRPr="006243FD">
        <w:rPr>
          <w:rFonts w:ascii="Century Gothic" w:hAnsi="Century Gothic"/>
          <w:b/>
          <w:color w:val="1F497D"/>
          <w:szCs w:val="22"/>
        </w:rPr>
        <w:lastRenderedPageBreak/>
        <w:t>C</w:t>
      </w:r>
      <w:r w:rsidR="00ED7208" w:rsidRPr="006243FD">
        <w:rPr>
          <w:rFonts w:ascii="Century Gothic" w:hAnsi="Century Gothic"/>
          <w:b/>
          <w:color w:val="1F497D"/>
          <w:szCs w:val="22"/>
        </w:rPr>
        <w:t>ONFIRMATION OF MY ADVICE AREAS</w:t>
      </w:r>
      <w:bookmarkEnd w:id="0"/>
    </w:p>
    <w:p w:rsidR="00E42B3C" w:rsidRPr="006243FD" w:rsidRDefault="00E42B3C" w:rsidP="00984E98">
      <w:pPr>
        <w:rPr>
          <w:rFonts w:ascii="Century Gothic" w:hAnsi="Century Gothic"/>
          <w:sz w:val="22"/>
          <w:szCs w:val="22"/>
        </w:rPr>
      </w:pPr>
    </w:p>
    <w:tbl>
      <w:tblPr>
        <w:tblW w:w="9468" w:type="dxa"/>
        <w:tblLook w:val="01E0" w:firstRow="1" w:lastRow="1" w:firstColumn="1" w:lastColumn="1" w:noHBand="0" w:noVBand="0"/>
      </w:tblPr>
      <w:tblGrid>
        <w:gridCol w:w="1308"/>
        <w:gridCol w:w="8160"/>
      </w:tblGrid>
      <w:tr w:rsidR="00E42B3C" w:rsidRPr="006243FD" w:rsidTr="00240182">
        <w:tc>
          <w:tcPr>
            <w:tcW w:w="9468" w:type="dxa"/>
            <w:gridSpan w:val="2"/>
            <w:tcBorders>
              <w:top w:val="single" w:sz="4" w:space="0" w:color="auto"/>
              <w:left w:val="single" w:sz="4" w:space="0" w:color="auto"/>
              <w:bottom w:val="single" w:sz="4" w:space="0" w:color="auto"/>
              <w:right w:val="single" w:sz="4" w:space="0" w:color="auto"/>
            </w:tcBorders>
            <w:shd w:val="clear" w:color="auto" w:fill="E0E0E0"/>
          </w:tcPr>
          <w:p w:rsidR="00E42B3C" w:rsidRPr="006243FD" w:rsidRDefault="00E42B3C" w:rsidP="00240182">
            <w:pPr>
              <w:jc w:val="center"/>
              <w:rPr>
                <w:rFonts w:ascii="Century Gothic" w:hAnsi="Century Gothic"/>
                <w:color w:val="000000"/>
                <w:sz w:val="22"/>
                <w:szCs w:val="22"/>
              </w:rPr>
            </w:pPr>
            <w:r w:rsidRPr="006243FD">
              <w:rPr>
                <w:rFonts w:ascii="Century Gothic" w:hAnsi="Century Gothic"/>
                <w:color w:val="000000"/>
                <w:sz w:val="22"/>
                <w:szCs w:val="22"/>
              </w:rPr>
              <w:t>Insurance</w:t>
            </w:r>
          </w:p>
        </w:tc>
      </w:tr>
      <w:tr w:rsidR="00E42B3C" w:rsidRPr="006243FD" w:rsidTr="00240182">
        <w:tc>
          <w:tcPr>
            <w:tcW w:w="1308" w:type="dxa"/>
            <w:tcBorders>
              <w:top w:val="single" w:sz="4" w:space="0" w:color="auto"/>
              <w:left w:val="single" w:sz="4" w:space="0" w:color="auto"/>
              <w:bottom w:val="single" w:sz="4" w:space="0" w:color="auto"/>
              <w:right w:val="single" w:sz="4" w:space="0" w:color="auto"/>
            </w:tcBorders>
            <w:vAlign w:val="center"/>
          </w:tcPr>
          <w:p w:rsidR="00E42B3C" w:rsidRPr="006243FD" w:rsidRDefault="00E42B3C" w:rsidP="00984E98">
            <w:pPr>
              <w:jc w:val="center"/>
              <w:rPr>
                <w:rFonts w:ascii="Century Gothic" w:hAnsi="Century Gothic"/>
                <w:color w:val="000000"/>
                <w:sz w:val="22"/>
                <w:szCs w:val="22"/>
              </w:rPr>
            </w:pPr>
            <w:r w:rsidRPr="006243FD">
              <w:rPr>
                <w:rFonts w:ascii="Century Gothic" w:hAnsi="Century Gothic"/>
                <w:noProof/>
                <w:color w:val="000000"/>
                <w:sz w:val="22"/>
                <w:szCs w:val="22"/>
                <w:lang w:val="en-GB" w:eastAsia="en-GB"/>
              </w:rPr>
              <w:drawing>
                <wp:inline distT="0" distB="0" distL="0" distR="0" wp14:anchorId="09E89201" wp14:editId="3A35EA0F">
                  <wp:extent cx="152400" cy="152400"/>
                  <wp:effectExtent l="19050" t="19050" r="19050" b="19050"/>
                  <wp:docPr id="1" name="Picture 1"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160" w:type="dxa"/>
            <w:tcBorders>
              <w:top w:val="single" w:sz="4" w:space="0" w:color="auto"/>
              <w:left w:val="single" w:sz="4" w:space="0" w:color="auto"/>
              <w:bottom w:val="single" w:sz="4" w:space="0" w:color="auto"/>
              <w:right w:val="single" w:sz="4" w:space="0" w:color="auto"/>
            </w:tcBorders>
          </w:tcPr>
          <w:p w:rsidR="00E42B3C" w:rsidRPr="006243FD" w:rsidRDefault="007A7488" w:rsidP="00984E98">
            <w:pPr>
              <w:rPr>
                <w:rFonts w:ascii="Century Gothic" w:hAnsi="Century Gothic"/>
                <w:b/>
                <w:color w:val="000000"/>
                <w:sz w:val="22"/>
                <w:szCs w:val="22"/>
              </w:rPr>
            </w:pPr>
            <w:r w:rsidRPr="006243FD">
              <w:rPr>
                <w:rFonts w:ascii="Century Gothic" w:hAnsi="Century Gothic"/>
                <w:sz w:val="22"/>
                <w:szCs w:val="22"/>
              </w:rPr>
              <w:t xml:space="preserve">I </w:t>
            </w:r>
            <w:r w:rsidR="00E42B3C" w:rsidRPr="006243FD">
              <w:rPr>
                <w:rFonts w:ascii="Century Gothic" w:hAnsi="Century Gothic"/>
                <w:sz w:val="22"/>
                <w:szCs w:val="22"/>
              </w:rPr>
              <w:t xml:space="preserve">will advise and make </w:t>
            </w:r>
            <w:r w:rsidRPr="006243FD">
              <w:rPr>
                <w:rFonts w:ascii="Century Gothic" w:hAnsi="Century Gothic"/>
                <w:sz w:val="22"/>
                <w:szCs w:val="22"/>
              </w:rPr>
              <w:t xml:space="preserve">a recommendation for you after I </w:t>
            </w:r>
            <w:r w:rsidR="00E42B3C" w:rsidRPr="006243FD">
              <w:rPr>
                <w:rFonts w:ascii="Century Gothic" w:hAnsi="Century Gothic"/>
                <w:sz w:val="22"/>
                <w:szCs w:val="22"/>
              </w:rPr>
              <w:t>have assessed your needs for Life Assurance, Critical Illness, Income Protection, Accident Sickness &amp; Unemployment</w:t>
            </w:r>
            <w:r w:rsidR="008D1C15">
              <w:rPr>
                <w:rFonts w:ascii="Century Gothic" w:hAnsi="Century Gothic"/>
                <w:sz w:val="22"/>
                <w:szCs w:val="22"/>
              </w:rPr>
              <w:t xml:space="preserve"> &amp; </w:t>
            </w:r>
            <w:r w:rsidR="00E42B3C" w:rsidRPr="006243FD">
              <w:rPr>
                <w:rFonts w:ascii="Century Gothic" w:hAnsi="Century Gothic"/>
                <w:sz w:val="22"/>
                <w:szCs w:val="22"/>
              </w:rPr>
              <w:t>Home Insurance</w:t>
            </w:r>
            <w:r w:rsidR="008D1C15">
              <w:rPr>
                <w:rFonts w:ascii="Century Gothic" w:hAnsi="Century Gothic"/>
                <w:sz w:val="22"/>
                <w:szCs w:val="22"/>
              </w:rPr>
              <w:t>.</w:t>
            </w:r>
          </w:p>
        </w:tc>
      </w:tr>
      <w:tr w:rsidR="00E42B3C" w:rsidRPr="006243FD" w:rsidTr="00240182">
        <w:tc>
          <w:tcPr>
            <w:tcW w:w="1308" w:type="dxa"/>
            <w:tcBorders>
              <w:top w:val="single" w:sz="4" w:space="0" w:color="auto"/>
              <w:left w:val="single" w:sz="4" w:space="0" w:color="auto"/>
              <w:bottom w:val="single" w:sz="4" w:space="0" w:color="auto"/>
              <w:right w:val="single" w:sz="4" w:space="0" w:color="auto"/>
            </w:tcBorders>
            <w:vAlign w:val="center"/>
          </w:tcPr>
          <w:p w:rsidR="00E42B3C" w:rsidRPr="006243FD" w:rsidRDefault="00E42B3C" w:rsidP="00984E98">
            <w:pPr>
              <w:jc w:val="center"/>
              <w:rPr>
                <w:rFonts w:ascii="Century Gothic" w:hAnsi="Century Gothic"/>
                <w:color w:val="000000"/>
                <w:sz w:val="22"/>
                <w:szCs w:val="22"/>
              </w:rPr>
            </w:pPr>
            <w:r w:rsidRPr="006243FD">
              <w:rPr>
                <w:rFonts w:ascii="Century Gothic" w:hAnsi="Century Gothic"/>
                <w:color w:val="000000"/>
                <w:sz w:val="22"/>
                <w:szCs w:val="22"/>
              </w:rPr>
              <w:object w:dxaOrig="281"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fillcolor="window">
                  <v:imagedata r:id="rId10" o:title=""/>
                </v:shape>
                <o:OLEObject Type="Embed" ProgID="Word.Picture.8" ShapeID="_x0000_i1025" DrawAspect="Content" ObjectID="_1590415448" r:id="rId11"/>
              </w:object>
            </w:r>
          </w:p>
        </w:tc>
        <w:tc>
          <w:tcPr>
            <w:tcW w:w="8160" w:type="dxa"/>
            <w:tcBorders>
              <w:top w:val="single" w:sz="4" w:space="0" w:color="auto"/>
              <w:left w:val="single" w:sz="4" w:space="0" w:color="auto"/>
              <w:bottom w:val="single" w:sz="4" w:space="0" w:color="auto"/>
              <w:right w:val="single" w:sz="4" w:space="0" w:color="auto"/>
            </w:tcBorders>
          </w:tcPr>
          <w:p w:rsidR="00E42B3C" w:rsidRPr="006243FD" w:rsidRDefault="00E42B3C" w:rsidP="00984E98">
            <w:pPr>
              <w:rPr>
                <w:rFonts w:ascii="Century Gothic" w:hAnsi="Century Gothic"/>
                <w:b/>
                <w:color w:val="000000"/>
                <w:sz w:val="22"/>
                <w:szCs w:val="22"/>
              </w:rPr>
            </w:pPr>
            <w:r w:rsidRPr="006243FD">
              <w:rPr>
                <w:rFonts w:ascii="Century Gothic" w:hAnsi="Century Gothic"/>
                <w:color w:val="000000"/>
                <w:sz w:val="22"/>
                <w:szCs w:val="22"/>
              </w:rPr>
              <w:t xml:space="preserve">You will not receive advice or a recommendation from </w:t>
            </w:r>
            <w:r w:rsidR="007A7488" w:rsidRPr="006243FD">
              <w:rPr>
                <w:rFonts w:ascii="Century Gothic" w:hAnsi="Century Gothic"/>
                <w:color w:val="000000"/>
                <w:sz w:val="22"/>
                <w:szCs w:val="22"/>
              </w:rPr>
              <w:t>me</w:t>
            </w:r>
            <w:r w:rsidRPr="006243FD">
              <w:rPr>
                <w:rFonts w:ascii="Century Gothic" w:hAnsi="Century Gothic"/>
                <w:color w:val="000000"/>
                <w:sz w:val="22"/>
                <w:szCs w:val="22"/>
              </w:rPr>
              <w:t xml:space="preserve">. </w:t>
            </w:r>
            <w:r w:rsidR="007A7488" w:rsidRPr="006243FD">
              <w:rPr>
                <w:rFonts w:ascii="Century Gothic" w:hAnsi="Century Gothic"/>
                <w:color w:val="000000"/>
                <w:sz w:val="22"/>
                <w:szCs w:val="22"/>
              </w:rPr>
              <w:t xml:space="preserve">I </w:t>
            </w:r>
            <w:r w:rsidRPr="006243FD">
              <w:rPr>
                <w:rFonts w:ascii="Century Gothic" w:hAnsi="Century Gothic"/>
                <w:color w:val="000000"/>
                <w:sz w:val="22"/>
                <w:szCs w:val="22"/>
              </w:rPr>
              <w:t>may ask some questions to narrow down the selection of products that</w:t>
            </w:r>
            <w:r w:rsidR="007A7488" w:rsidRPr="006243FD">
              <w:rPr>
                <w:rFonts w:ascii="Century Gothic" w:hAnsi="Century Gothic"/>
                <w:color w:val="000000"/>
                <w:sz w:val="22"/>
                <w:szCs w:val="22"/>
              </w:rPr>
              <w:t xml:space="preserve"> I </w:t>
            </w:r>
            <w:r w:rsidRPr="006243FD">
              <w:rPr>
                <w:rFonts w:ascii="Century Gothic" w:hAnsi="Century Gothic"/>
                <w:color w:val="000000"/>
                <w:sz w:val="22"/>
                <w:szCs w:val="22"/>
              </w:rPr>
              <w:t>will provide details on. You will then need to make your own choice about how to proceed.</w:t>
            </w:r>
          </w:p>
        </w:tc>
      </w:tr>
      <w:tr w:rsidR="00E42B3C" w:rsidRPr="006243FD" w:rsidTr="00240182">
        <w:tc>
          <w:tcPr>
            <w:tcW w:w="9468" w:type="dxa"/>
            <w:gridSpan w:val="2"/>
            <w:tcBorders>
              <w:top w:val="single" w:sz="4" w:space="0" w:color="auto"/>
              <w:left w:val="single" w:sz="4" w:space="0" w:color="auto"/>
              <w:bottom w:val="single" w:sz="4" w:space="0" w:color="auto"/>
              <w:right w:val="single" w:sz="4" w:space="0" w:color="auto"/>
            </w:tcBorders>
            <w:shd w:val="clear" w:color="auto" w:fill="E0E0E0"/>
          </w:tcPr>
          <w:p w:rsidR="00E42B3C" w:rsidRPr="006243FD" w:rsidRDefault="00E42B3C" w:rsidP="00984E98">
            <w:pPr>
              <w:jc w:val="center"/>
              <w:rPr>
                <w:rFonts w:ascii="Century Gothic" w:hAnsi="Century Gothic"/>
                <w:color w:val="000000"/>
                <w:sz w:val="22"/>
                <w:szCs w:val="22"/>
              </w:rPr>
            </w:pPr>
            <w:r w:rsidRPr="006243FD">
              <w:rPr>
                <w:rFonts w:ascii="Century Gothic" w:hAnsi="Century Gothic"/>
                <w:color w:val="000000"/>
                <w:sz w:val="22"/>
                <w:szCs w:val="22"/>
              </w:rPr>
              <w:t>Mortgages</w:t>
            </w:r>
          </w:p>
        </w:tc>
      </w:tr>
      <w:tr w:rsidR="00E42B3C" w:rsidRPr="006243FD" w:rsidTr="00240182">
        <w:tc>
          <w:tcPr>
            <w:tcW w:w="1308" w:type="dxa"/>
            <w:tcBorders>
              <w:top w:val="single" w:sz="4" w:space="0" w:color="auto"/>
              <w:left w:val="single" w:sz="4" w:space="0" w:color="auto"/>
              <w:bottom w:val="single" w:sz="4" w:space="0" w:color="auto"/>
              <w:right w:val="single" w:sz="4" w:space="0" w:color="auto"/>
            </w:tcBorders>
            <w:vAlign w:val="center"/>
          </w:tcPr>
          <w:p w:rsidR="00E42B3C" w:rsidRPr="006243FD" w:rsidRDefault="00E42B3C" w:rsidP="00984E98">
            <w:pPr>
              <w:jc w:val="center"/>
              <w:rPr>
                <w:rFonts w:ascii="Century Gothic" w:hAnsi="Century Gothic"/>
                <w:color w:val="000000"/>
                <w:sz w:val="22"/>
                <w:szCs w:val="22"/>
              </w:rPr>
            </w:pPr>
            <w:r w:rsidRPr="006243FD">
              <w:rPr>
                <w:rFonts w:ascii="Century Gothic" w:hAnsi="Century Gothic"/>
                <w:noProof/>
                <w:color w:val="000000"/>
                <w:sz w:val="22"/>
                <w:szCs w:val="22"/>
                <w:lang w:val="en-GB" w:eastAsia="en-GB"/>
              </w:rPr>
              <w:drawing>
                <wp:inline distT="0" distB="0" distL="0" distR="0" wp14:anchorId="4161160B" wp14:editId="4497809C">
                  <wp:extent cx="152400" cy="152400"/>
                  <wp:effectExtent l="19050" t="19050" r="19050" b="19050"/>
                  <wp:docPr id="8" name="Picture 8"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160" w:type="dxa"/>
            <w:tcBorders>
              <w:top w:val="single" w:sz="4" w:space="0" w:color="auto"/>
              <w:left w:val="single" w:sz="4" w:space="0" w:color="auto"/>
              <w:bottom w:val="single" w:sz="4" w:space="0" w:color="auto"/>
              <w:right w:val="single" w:sz="4" w:space="0" w:color="auto"/>
            </w:tcBorders>
          </w:tcPr>
          <w:p w:rsidR="00E42B3C" w:rsidRPr="006243FD" w:rsidRDefault="007A7488" w:rsidP="00984E98">
            <w:pPr>
              <w:rPr>
                <w:rFonts w:ascii="Century Gothic" w:hAnsi="Century Gothic"/>
                <w:b/>
                <w:sz w:val="22"/>
                <w:szCs w:val="22"/>
              </w:rPr>
            </w:pPr>
            <w:r w:rsidRPr="006243FD">
              <w:rPr>
                <w:rFonts w:ascii="Century Gothic" w:hAnsi="Century Gothic"/>
                <w:sz w:val="22"/>
                <w:szCs w:val="22"/>
              </w:rPr>
              <w:t xml:space="preserve">I </w:t>
            </w:r>
            <w:r w:rsidR="00E42B3C" w:rsidRPr="006243FD">
              <w:rPr>
                <w:rFonts w:ascii="Century Gothic" w:hAnsi="Century Gothic"/>
                <w:sz w:val="22"/>
                <w:szCs w:val="22"/>
              </w:rPr>
              <w:t xml:space="preserve">will advise and make a recommendation for you after </w:t>
            </w:r>
            <w:r w:rsidRPr="006243FD">
              <w:rPr>
                <w:rFonts w:ascii="Century Gothic" w:hAnsi="Century Gothic"/>
                <w:sz w:val="22"/>
                <w:szCs w:val="22"/>
              </w:rPr>
              <w:t xml:space="preserve">I </w:t>
            </w:r>
            <w:r w:rsidR="00E42B3C" w:rsidRPr="006243FD">
              <w:rPr>
                <w:rFonts w:ascii="Century Gothic" w:hAnsi="Century Gothic"/>
                <w:sz w:val="22"/>
                <w:szCs w:val="22"/>
              </w:rPr>
              <w:t>have assessed your needs.</w:t>
            </w:r>
          </w:p>
        </w:tc>
      </w:tr>
      <w:bookmarkStart w:id="1" w:name="_MON_1162702631"/>
      <w:bookmarkEnd w:id="1"/>
      <w:tr w:rsidR="00E42B3C" w:rsidRPr="006243FD" w:rsidTr="00240182">
        <w:tc>
          <w:tcPr>
            <w:tcW w:w="1308" w:type="dxa"/>
            <w:tcBorders>
              <w:top w:val="single" w:sz="4" w:space="0" w:color="auto"/>
              <w:left w:val="single" w:sz="4" w:space="0" w:color="auto"/>
              <w:bottom w:val="single" w:sz="4" w:space="0" w:color="auto"/>
              <w:right w:val="single" w:sz="4" w:space="0" w:color="auto"/>
            </w:tcBorders>
            <w:vAlign w:val="center"/>
          </w:tcPr>
          <w:p w:rsidR="00E42B3C" w:rsidRPr="006243FD" w:rsidRDefault="00E42B3C" w:rsidP="00984E98">
            <w:pPr>
              <w:jc w:val="center"/>
              <w:rPr>
                <w:rFonts w:ascii="Century Gothic" w:hAnsi="Century Gothic"/>
                <w:color w:val="000000"/>
                <w:sz w:val="22"/>
                <w:szCs w:val="22"/>
              </w:rPr>
            </w:pPr>
            <w:r w:rsidRPr="006243FD">
              <w:rPr>
                <w:rFonts w:ascii="Century Gothic" w:hAnsi="Century Gothic"/>
                <w:color w:val="000000"/>
                <w:sz w:val="22"/>
                <w:szCs w:val="22"/>
              </w:rPr>
              <w:object w:dxaOrig="281" w:dyaOrig="311">
                <v:shape id="_x0000_i1026" type="#_x0000_t75" style="width:14.25pt;height:21.75pt" o:ole="" fillcolor="window">
                  <v:imagedata r:id="rId10" o:title=""/>
                </v:shape>
                <o:OLEObject Type="Embed" ProgID="Word.Picture.8" ShapeID="_x0000_i1026" DrawAspect="Content" ObjectID="_1590415449" r:id="rId12"/>
              </w:object>
            </w:r>
          </w:p>
        </w:tc>
        <w:tc>
          <w:tcPr>
            <w:tcW w:w="8160" w:type="dxa"/>
            <w:tcBorders>
              <w:top w:val="single" w:sz="4" w:space="0" w:color="auto"/>
              <w:left w:val="single" w:sz="4" w:space="0" w:color="auto"/>
              <w:bottom w:val="single" w:sz="4" w:space="0" w:color="auto"/>
              <w:right w:val="single" w:sz="4" w:space="0" w:color="auto"/>
            </w:tcBorders>
          </w:tcPr>
          <w:p w:rsidR="00E42B3C" w:rsidRPr="006243FD" w:rsidRDefault="00E42B3C" w:rsidP="00984E98">
            <w:pPr>
              <w:rPr>
                <w:rFonts w:ascii="Century Gothic" w:hAnsi="Century Gothic"/>
                <w:b/>
                <w:sz w:val="22"/>
                <w:szCs w:val="22"/>
              </w:rPr>
            </w:pPr>
            <w:r w:rsidRPr="006243FD">
              <w:rPr>
                <w:rFonts w:ascii="Century Gothic" w:hAnsi="Century Gothic"/>
                <w:sz w:val="22"/>
                <w:szCs w:val="22"/>
              </w:rPr>
              <w:t xml:space="preserve">You will not receive advice or a recommendation from </w:t>
            </w:r>
            <w:r w:rsidR="007A7488" w:rsidRPr="006243FD">
              <w:rPr>
                <w:rFonts w:ascii="Century Gothic" w:hAnsi="Century Gothic"/>
                <w:sz w:val="22"/>
                <w:szCs w:val="22"/>
              </w:rPr>
              <w:t>me</w:t>
            </w:r>
            <w:r w:rsidRPr="006243FD">
              <w:rPr>
                <w:rFonts w:ascii="Century Gothic" w:hAnsi="Century Gothic"/>
                <w:sz w:val="22"/>
                <w:szCs w:val="22"/>
              </w:rPr>
              <w:t xml:space="preserve">. </w:t>
            </w:r>
            <w:r w:rsidR="007A7488" w:rsidRPr="006243FD">
              <w:rPr>
                <w:rFonts w:ascii="Century Gothic" w:hAnsi="Century Gothic"/>
                <w:sz w:val="22"/>
                <w:szCs w:val="22"/>
              </w:rPr>
              <w:t xml:space="preserve">I </w:t>
            </w:r>
            <w:r w:rsidRPr="006243FD">
              <w:rPr>
                <w:rFonts w:ascii="Century Gothic" w:hAnsi="Century Gothic"/>
                <w:sz w:val="22"/>
                <w:szCs w:val="22"/>
              </w:rPr>
              <w:t xml:space="preserve">may ask some questions to narrow down the selection of products that </w:t>
            </w:r>
            <w:r w:rsidR="007A7488" w:rsidRPr="006243FD">
              <w:rPr>
                <w:rFonts w:ascii="Century Gothic" w:hAnsi="Century Gothic"/>
                <w:sz w:val="22"/>
                <w:szCs w:val="22"/>
              </w:rPr>
              <w:t xml:space="preserve">I </w:t>
            </w:r>
            <w:r w:rsidRPr="006243FD">
              <w:rPr>
                <w:rFonts w:ascii="Century Gothic" w:hAnsi="Century Gothic"/>
                <w:sz w:val="22"/>
                <w:szCs w:val="22"/>
              </w:rPr>
              <w:t>will provide details on. You will then need to make your own choice about how to proceed.</w:t>
            </w:r>
          </w:p>
        </w:tc>
      </w:tr>
      <w:tr w:rsidR="00E42B3C" w:rsidRPr="006243FD" w:rsidTr="00240182">
        <w:tc>
          <w:tcPr>
            <w:tcW w:w="94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2B3C" w:rsidRPr="006243FD" w:rsidRDefault="00ED7208" w:rsidP="00984E98">
            <w:pPr>
              <w:jc w:val="center"/>
              <w:rPr>
                <w:rFonts w:ascii="Century Gothic" w:hAnsi="Century Gothic"/>
                <w:color w:val="000000"/>
                <w:sz w:val="22"/>
                <w:szCs w:val="22"/>
              </w:rPr>
            </w:pPr>
            <w:r w:rsidRPr="006243FD">
              <w:rPr>
                <w:rFonts w:ascii="Century Gothic" w:hAnsi="Century Gothic"/>
                <w:color w:val="000000"/>
                <w:sz w:val="22"/>
                <w:szCs w:val="22"/>
              </w:rPr>
              <w:t>Investmen</w:t>
            </w:r>
            <w:r w:rsidR="00420CEC" w:rsidRPr="006243FD">
              <w:rPr>
                <w:rFonts w:ascii="Century Gothic" w:hAnsi="Century Gothic"/>
                <w:color w:val="000000"/>
                <w:sz w:val="22"/>
                <w:szCs w:val="22"/>
              </w:rPr>
              <w:t>t</w:t>
            </w:r>
          </w:p>
        </w:tc>
      </w:tr>
      <w:tr w:rsidR="007A7488" w:rsidRPr="006243FD" w:rsidTr="00240182">
        <w:tc>
          <w:tcPr>
            <w:tcW w:w="1308" w:type="dxa"/>
            <w:tcBorders>
              <w:top w:val="single" w:sz="4" w:space="0" w:color="auto"/>
              <w:left w:val="single" w:sz="4" w:space="0" w:color="auto"/>
              <w:bottom w:val="single" w:sz="4" w:space="0" w:color="auto"/>
              <w:right w:val="single" w:sz="4" w:space="0" w:color="auto"/>
            </w:tcBorders>
            <w:vAlign w:val="center"/>
          </w:tcPr>
          <w:p w:rsidR="007A7488" w:rsidRPr="006243FD" w:rsidRDefault="007A7488" w:rsidP="00984E98">
            <w:pPr>
              <w:jc w:val="center"/>
              <w:rPr>
                <w:rFonts w:ascii="Century Gothic" w:hAnsi="Century Gothic"/>
                <w:color w:val="000000"/>
                <w:sz w:val="22"/>
                <w:szCs w:val="22"/>
              </w:rPr>
            </w:pPr>
            <w:r w:rsidRPr="006243FD">
              <w:rPr>
                <w:rFonts w:ascii="Century Gothic" w:hAnsi="Century Gothic"/>
                <w:noProof/>
                <w:color w:val="000000"/>
                <w:sz w:val="22"/>
                <w:szCs w:val="22"/>
                <w:lang w:val="en-GB" w:eastAsia="en-GB"/>
              </w:rPr>
              <w:drawing>
                <wp:inline distT="0" distB="0" distL="0" distR="0" wp14:anchorId="57B1131B" wp14:editId="3F36C4B5">
                  <wp:extent cx="152400" cy="152400"/>
                  <wp:effectExtent l="19050" t="19050" r="19050" b="19050"/>
                  <wp:docPr id="5" name="Picture 4"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160" w:type="dxa"/>
            <w:tcBorders>
              <w:top w:val="single" w:sz="4" w:space="0" w:color="auto"/>
              <w:left w:val="single" w:sz="4" w:space="0" w:color="auto"/>
              <w:bottom w:val="single" w:sz="4" w:space="0" w:color="auto"/>
              <w:right w:val="single" w:sz="4" w:space="0" w:color="auto"/>
            </w:tcBorders>
          </w:tcPr>
          <w:p w:rsidR="007A7488" w:rsidRPr="006243FD" w:rsidRDefault="00D06F1F" w:rsidP="00984E98">
            <w:pPr>
              <w:rPr>
                <w:rFonts w:ascii="Century Gothic" w:hAnsi="Century Gothic"/>
                <w:b/>
                <w:sz w:val="22"/>
                <w:szCs w:val="22"/>
              </w:rPr>
            </w:pPr>
            <w:r w:rsidRPr="006243FD">
              <w:rPr>
                <w:rFonts w:ascii="Century Gothic" w:hAnsi="Century Gothic"/>
                <w:sz w:val="22"/>
                <w:szCs w:val="22"/>
              </w:rPr>
              <w:t>A</w:t>
            </w:r>
            <w:r w:rsidR="007A7488" w:rsidRPr="006243FD">
              <w:rPr>
                <w:rFonts w:ascii="Century Gothic" w:hAnsi="Century Gothic"/>
                <w:sz w:val="22"/>
                <w:szCs w:val="22"/>
              </w:rPr>
              <w:t xml:space="preserve">dvice – </w:t>
            </w:r>
            <w:r w:rsidRPr="006243FD">
              <w:rPr>
                <w:rFonts w:ascii="Century Gothic" w:hAnsi="Century Gothic"/>
                <w:sz w:val="22"/>
                <w:szCs w:val="22"/>
              </w:rPr>
              <w:t xml:space="preserve">I </w:t>
            </w:r>
            <w:r w:rsidR="007A7488" w:rsidRPr="006243FD">
              <w:rPr>
                <w:rFonts w:ascii="Century Gothic" w:hAnsi="Century Gothic"/>
                <w:sz w:val="22"/>
                <w:szCs w:val="22"/>
              </w:rPr>
              <w:t xml:space="preserve">will advise and make a recommendation for you after </w:t>
            </w:r>
            <w:r w:rsidRPr="006243FD">
              <w:rPr>
                <w:rFonts w:ascii="Century Gothic" w:hAnsi="Century Gothic"/>
                <w:sz w:val="22"/>
                <w:szCs w:val="22"/>
              </w:rPr>
              <w:t>I have assessed your needs</w:t>
            </w:r>
            <w:r w:rsidR="007A7488" w:rsidRPr="006243FD">
              <w:rPr>
                <w:rFonts w:ascii="Century Gothic" w:hAnsi="Century Gothic"/>
                <w:sz w:val="22"/>
                <w:szCs w:val="22"/>
              </w:rPr>
              <w:t>.</w:t>
            </w:r>
          </w:p>
        </w:tc>
      </w:tr>
      <w:tr w:rsidR="007A7488" w:rsidRPr="006243FD" w:rsidTr="00240182">
        <w:tc>
          <w:tcPr>
            <w:tcW w:w="1308" w:type="dxa"/>
            <w:tcBorders>
              <w:top w:val="single" w:sz="4" w:space="0" w:color="auto"/>
              <w:left w:val="single" w:sz="4" w:space="0" w:color="auto"/>
              <w:bottom w:val="single" w:sz="4" w:space="0" w:color="auto"/>
              <w:right w:val="single" w:sz="4" w:space="0" w:color="auto"/>
            </w:tcBorders>
            <w:vAlign w:val="center"/>
          </w:tcPr>
          <w:p w:rsidR="007A7488" w:rsidRPr="006243FD" w:rsidRDefault="007A7488" w:rsidP="00984E98">
            <w:pPr>
              <w:jc w:val="center"/>
              <w:rPr>
                <w:rFonts w:ascii="Century Gothic" w:hAnsi="Century Gothic"/>
                <w:color w:val="000000"/>
                <w:sz w:val="22"/>
                <w:szCs w:val="22"/>
              </w:rPr>
            </w:pPr>
            <w:r w:rsidRPr="006243FD">
              <w:rPr>
                <w:rFonts w:ascii="Century Gothic" w:hAnsi="Century Gothic"/>
                <w:color w:val="000000"/>
                <w:sz w:val="22"/>
                <w:szCs w:val="22"/>
              </w:rPr>
              <w:object w:dxaOrig="281" w:dyaOrig="311">
                <v:shape id="_x0000_i1027" type="#_x0000_t75" style="width:14.25pt;height:21.75pt" o:ole="" fillcolor="window">
                  <v:imagedata r:id="rId10" o:title=""/>
                </v:shape>
                <o:OLEObject Type="Embed" ProgID="Word.Picture.8" ShapeID="_x0000_i1027" DrawAspect="Content" ObjectID="_1590415450" r:id="rId13"/>
              </w:object>
            </w:r>
          </w:p>
        </w:tc>
        <w:tc>
          <w:tcPr>
            <w:tcW w:w="8160" w:type="dxa"/>
            <w:tcBorders>
              <w:top w:val="single" w:sz="4" w:space="0" w:color="auto"/>
              <w:left w:val="single" w:sz="4" w:space="0" w:color="auto"/>
              <w:bottom w:val="single" w:sz="4" w:space="0" w:color="auto"/>
              <w:right w:val="single" w:sz="4" w:space="0" w:color="auto"/>
            </w:tcBorders>
          </w:tcPr>
          <w:p w:rsidR="007A7488" w:rsidRPr="006243FD" w:rsidRDefault="007A7488" w:rsidP="00984E98">
            <w:pPr>
              <w:rPr>
                <w:rFonts w:ascii="Century Gothic" w:hAnsi="Century Gothic"/>
                <w:b/>
                <w:sz w:val="22"/>
                <w:szCs w:val="22"/>
              </w:rPr>
            </w:pPr>
            <w:r w:rsidRPr="006243FD">
              <w:rPr>
                <w:rFonts w:ascii="Century Gothic" w:hAnsi="Century Gothic"/>
                <w:sz w:val="22"/>
                <w:szCs w:val="22"/>
              </w:rPr>
              <w:t>No advice – You will not receive a</w:t>
            </w:r>
            <w:r w:rsidR="00D06F1F" w:rsidRPr="006243FD">
              <w:rPr>
                <w:rFonts w:ascii="Century Gothic" w:hAnsi="Century Gothic"/>
                <w:sz w:val="22"/>
                <w:szCs w:val="22"/>
              </w:rPr>
              <w:t xml:space="preserve">dvice or a recommendation from me. I </w:t>
            </w:r>
            <w:r w:rsidRPr="006243FD">
              <w:rPr>
                <w:rFonts w:ascii="Century Gothic" w:hAnsi="Century Gothic"/>
                <w:sz w:val="22"/>
                <w:szCs w:val="22"/>
              </w:rPr>
              <w:t>may ask some questions to narrow down the se</w:t>
            </w:r>
            <w:r w:rsidR="00D06F1F" w:rsidRPr="006243FD">
              <w:rPr>
                <w:rFonts w:ascii="Century Gothic" w:hAnsi="Century Gothic"/>
                <w:sz w:val="22"/>
                <w:szCs w:val="22"/>
              </w:rPr>
              <w:t xml:space="preserve">lection of products that I </w:t>
            </w:r>
            <w:r w:rsidRPr="006243FD">
              <w:rPr>
                <w:rFonts w:ascii="Century Gothic" w:hAnsi="Century Gothic"/>
                <w:sz w:val="22"/>
                <w:szCs w:val="22"/>
              </w:rPr>
              <w:t>will provide details on. You will then need to make your own choice about how to proceed.</w:t>
            </w:r>
          </w:p>
        </w:tc>
      </w:tr>
    </w:tbl>
    <w:p w:rsidR="00E42B3C" w:rsidRPr="006243FD" w:rsidRDefault="00E42B3C"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AC3315" w:rsidRPr="006243FD" w:rsidRDefault="00AC3315"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Pr="006243FD" w:rsidRDefault="006119A2" w:rsidP="005E62F0">
      <w:pPr>
        <w:rPr>
          <w:rFonts w:ascii="Century Gothic" w:hAnsi="Century Gothic"/>
          <w:sz w:val="22"/>
          <w:szCs w:val="22"/>
        </w:rPr>
      </w:pPr>
    </w:p>
    <w:p w:rsidR="006119A2" w:rsidRDefault="006119A2" w:rsidP="005E62F0">
      <w:pPr>
        <w:rPr>
          <w:rFonts w:ascii="Century Gothic" w:hAnsi="Century Gothic"/>
          <w:sz w:val="22"/>
          <w:szCs w:val="22"/>
        </w:rPr>
      </w:pPr>
    </w:p>
    <w:p w:rsidR="00114279" w:rsidRPr="006243FD" w:rsidRDefault="00114279" w:rsidP="005E62F0">
      <w:pPr>
        <w:rPr>
          <w:rFonts w:ascii="Century Gothic" w:hAnsi="Century Gothic"/>
          <w:sz w:val="22"/>
          <w:szCs w:val="22"/>
        </w:rPr>
      </w:pPr>
    </w:p>
    <w:p w:rsidR="007A7488" w:rsidRPr="006243FD" w:rsidRDefault="007A7488" w:rsidP="00ED7208">
      <w:pPr>
        <w:pStyle w:val="Body1"/>
        <w:spacing w:after="0" w:line="240" w:lineRule="auto"/>
        <w:jc w:val="center"/>
        <w:rPr>
          <w:rFonts w:ascii="Century Gothic" w:hAnsi="Century Gothic"/>
          <w:b/>
          <w:color w:val="1F497D"/>
          <w:szCs w:val="22"/>
        </w:rPr>
      </w:pPr>
      <w:bookmarkStart w:id="2" w:name="_Toc448146608"/>
      <w:r w:rsidRPr="006243FD">
        <w:rPr>
          <w:rFonts w:ascii="Century Gothic" w:hAnsi="Century Gothic"/>
          <w:b/>
          <w:color w:val="1F497D"/>
          <w:szCs w:val="22"/>
        </w:rPr>
        <w:lastRenderedPageBreak/>
        <w:t>C</w:t>
      </w:r>
      <w:r w:rsidR="00ED7208" w:rsidRPr="006243FD">
        <w:rPr>
          <w:rFonts w:ascii="Century Gothic" w:hAnsi="Century Gothic"/>
          <w:b/>
          <w:color w:val="1F497D"/>
          <w:szCs w:val="22"/>
        </w:rPr>
        <w:t>ONFIRMATION OF WHOSE PRODUCTS I OFFER</w:t>
      </w:r>
      <w:bookmarkEnd w:id="2"/>
    </w:p>
    <w:p w:rsidR="00E42B3C" w:rsidRPr="006243FD" w:rsidRDefault="00E42B3C" w:rsidP="005E62F0">
      <w:pPr>
        <w:rPr>
          <w:rFonts w:ascii="Century Gothic" w:hAnsi="Century Gothic"/>
          <w:sz w:val="22"/>
          <w:szCs w:val="22"/>
        </w:rPr>
      </w:pPr>
    </w:p>
    <w:tbl>
      <w:tblPr>
        <w:tblW w:w="9468" w:type="dxa"/>
        <w:tblLook w:val="01E0" w:firstRow="1" w:lastRow="1" w:firstColumn="1" w:lastColumn="1" w:noHBand="0" w:noVBand="0"/>
      </w:tblPr>
      <w:tblGrid>
        <w:gridCol w:w="1384"/>
        <w:gridCol w:w="8084"/>
      </w:tblGrid>
      <w:tr w:rsidR="00B3128F" w:rsidRPr="006243FD" w:rsidTr="006119A2">
        <w:tc>
          <w:tcPr>
            <w:tcW w:w="9468" w:type="dxa"/>
            <w:gridSpan w:val="2"/>
            <w:tcBorders>
              <w:top w:val="single" w:sz="4" w:space="0" w:color="auto"/>
              <w:left w:val="single" w:sz="4" w:space="0" w:color="auto"/>
              <w:bottom w:val="single" w:sz="4" w:space="0" w:color="auto"/>
              <w:right w:val="single" w:sz="4" w:space="0" w:color="auto"/>
            </w:tcBorders>
            <w:shd w:val="clear" w:color="auto" w:fill="E0E0E0"/>
          </w:tcPr>
          <w:p w:rsidR="00B3128F" w:rsidRPr="006243FD" w:rsidRDefault="00B3128F" w:rsidP="006119A2">
            <w:pPr>
              <w:pStyle w:val="Subtitle"/>
              <w:spacing w:before="2" w:after="2"/>
              <w:jc w:val="left"/>
              <w:rPr>
                <w:rFonts w:ascii="Century Gothic" w:hAnsi="Century Gothic"/>
                <w:color w:val="000000"/>
                <w:sz w:val="22"/>
                <w:szCs w:val="22"/>
              </w:rPr>
            </w:pPr>
            <w:r w:rsidRPr="006243FD">
              <w:rPr>
                <w:rFonts w:ascii="Century Gothic" w:hAnsi="Century Gothic"/>
                <w:color w:val="000000"/>
                <w:sz w:val="22"/>
                <w:szCs w:val="22"/>
              </w:rPr>
              <w:t>Insurance</w:t>
            </w:r>
          </w:p>
        </w:tc>
      </w:tr>
      <w:tr w:rsidR="00B3128F" w:rsidRPr="006243FD" w:rsidTr="006119A2">
        <w:tc>
          <w:tcPr>
            <w:tcW w:w="1384" w:type="dxa"/>
            <w:tcBorders>
              <w:top w:val="single" w:sz="4" w:space="0" w:color="auto"/>
              <w:left w:val="single" w:sz="4" w:space="0" w:color="auto"/>
              <w:bottom w:val="single" w:sz="4" w:space="0" w:color="auto"/>
              <w:right w:val="single" w:sz="4" w:space="0" w:color="auto"/>
            </w:tcBorders>
            <w:vAlign w:val="center"/>
          </w:tcPr>
          <w:p w:rsidR="00B3128F" w:rsidRPr="006243FD" w:rsidRDefault="009F1AF5" w:rsidP="006119A2">
            <w:pPr>
              <w:pStyle w:val="Subtitle"/>
              <w:spacing w:before="2" w:after="2"/>
              <w:rPr>
                <w:rFonts w:ascii="Century Gothic" w:hAnsi="Century Gothic"/>
                <w:b w:val="0"/>
                <w:color w:val="000000"/>
                <w:sz w:val="22"/>
                <w:szCs w:val="22"/>
              </w:rPr>
            </w:pPr>
            <w:r w:rsidRPr="006243FD">
              <w:rPr>
                <w:rFonts w:ascii="Century Gothic" w:hAnsi="Century Gothic"/>
                <w:color w:val="000000"/>
                <w:sz w:val="22"/>
                <w:szCs w:val="22"/>
              </w:rPr>
              <w:object w:dxaOrig="281" w:dyaOrig="311">
                <v:shape id="_x0000_i1028" type="#_x0000_t75" style="width:14.25pt;height:21.75pt" o:ole="" fillcolor="window">
                  <v:imagedata r:id="rId10" o:title=""/>
                </v:shape>
                <o:OLEObject Type="Embed" ProgID="Word.Picture.8" ShapeID="_x0000_i1028" DrawAspect="Content" ObjectID="_1590415451" r:id="rId14"/>
              </w:object>
            </w:r>
          </w:p>
        </w:tc>
        <w:tc>
          <w:tcPr>
            <w:tcW w:w="8084" w:type="dxa"/>
            <w:tcBorders>
              <w:top w:val="single" w:sz="4" w:space="0" w:color="auto"/>
              <w:left w:val="single" w:sz="4" w:space="0" w:color="auto"/>
              <w:bottom w:val="single" w:sz="4" w:space="0" w:color="auto"/>
              <w:right w:val="single" w:sz="4" w:space="0" w:color="auto"/>
            </w:tcBorders>
          </w:tcPr>
          <w:p w:rsidR="00B3128F" w:rsidRPr="006243FD" w:rsidRDefault="00B3128F" w:rsidP="006119A2">
            <w:pPr>
              <w:pStyle w:val="Subtitle"/>
              <w:keepNext/>
              <w:spacing w:before="2" w:after="2"/>
              <w:jc w:val="left"/>
              <w:outlineLvl w:val="3"/>
              <w:rPr>
                <w:rFonts w:ascii="Century Gothic" w:hAnsi="Century Gothic"/>
                <w:b w:val="0"/>
                <w:sz w:val="22"/>
                <w:szCs w:val="22"/>
              </w:rPr>
            </w:pPr>
            <w:r w:rsidRPr="006243FD">
              <w:rPr>
                <w:rFonts w:ascii="Century Gothic" w:hAnsi="Century Gothic"/>
                <w:b w:val="0"/>
                <w:sz w:val="22"/>
                <w:szCs w:val="22"/>
              </w:rPr>
              <w:t xml:space="preserve">We offer </w:t>
            </w:r>
            <w:r w:rsidRPr="006243FD">
              <w:rPr>
                <w:rFonts w:ascii="Century Gothic" w:hAnsi="Century Gothic"/>
                <w:b w:val="0"/>
                <w:iCs/>
                <w:sz w:val="22"/>
                <w:szCs w:val="22"/>
              </w:rPr>
              <w:t>Life, Critical Illness, Private Medical Insurance, Income Protection</w:t>
            </w:r>
            <w:r w:rsidR="00E51BB8" w:rsidRPr="006243FD">
              <w:rPr>
                <w:rFonts w:ascii="Century Gothic" w:hAnsi="Century Gothic"/>
                <w:b w:val="0"/>
                <w:iCs/>
                <w:sz w:val="22"/>
                <w:szCs w:val="22"/>
              </w:rPr>
              <w:t>,</w:t>
            </w:r>
            <w:r w:rsidRPr="006243FD">
              <w:rPr>
                <w:rFonts w:ascii="Century Gothic" w:hAnsi="Century Gothic"/>
                <w:b w:val="0"/>
                <w:iCs/>
                <w:sz w:val="22"/>
                <w:szCs w:val="22"/>
              </w:rPr>
              <w:t xml:space="preserve"> Whole of Life and General Insurance </w:t>
            </w:r>
            <w:r w:rsidRPr="006243FD">
              <w:rPr>
                <w:rFonts w:ascii="Century Gothic" w:hAnsi="Century Gothic"/>
                <w:b w:val="0"/>
                <w:sz w:val="22"/>
                <w:szCs w:val="22"/>
              </w:rPr>
              <w:t>products from a range of insurers.</w:t>
            </w:r>
          </w:p>
        </w:tc>
      </w:tr>
      <w:tr w:rsidR="00B3128F" w:rsidRPr="006243FD" w:rsidTr="006119A2">
        <w:tc>
          <w:tcPr>
            <w:tcW w:w="1384" w:type="dxa"/>
            <w:tcBorders>
              <w:top w:val="single" w:sz="4" w:space="0" w:color="auto"/>
              <w:left w:val="single" w:sz="4" w:space="0" w:color="auto"/>
              <w:bottom w:val="single" w:sz="4" w:space="0" w:color="auto"/>
              <w:right w:val="single" w:sz="4" w:space="0" w:color="auto"/>
            </w:tcBorders>
            <w:vAlign w:val="center"/>
          </w:tcPr>
          <w:p w:rsidR="00B3128F" w:rsidRPr="006243FD" w:rsidRDefault="009F1AF5" w:rsidP="006119A2">
            <w:pPr>
              <w:pStyle w:val="Subtitle"/>
              <w:keepNext/>
              <w:spacing w:before="2" w:after="2"/>
              <w:outlineLvl w:val="3"/>
              <w:rPr>
                <w:rFonts w:ascii="Century Gothic" w:hAnsi="Century Gothic"/>
                <w:b w:val="0"/>
                <w:color w:val="000000"/>
                <w:sz w:val="22"/>
                <w:szCs w:val="22"/>
              </w:rPr>
            </w:pPr>
            <w:r w:rsidRPr="006243FD">
              <w:rPr>
                <w:rFonts w:ascii="Century Gothic" w:hAnsi="Century Gothic"/>
                <w:noProof/>
                <w:color w:val="000000"/>
                <w:sz w:val="22"/>
                <w:szCs w:val="22"/>
              </w:rPr>
              <w:drawing>
                <wp:inline distT="0" distB="0" distL="0" distR="0" wp14:anchorId="5108CF8B" wp14:editId="5A0ED904">
                  <wp:extent cx="152400" cy="152400"/>
                  <wp:effectExtent l="19050" t="19050" r="19050" b="19050"/>
                  <wp:docPr id="6" name="Picture 11"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084" w:type="dxa"/>
            <w:tcBorders>
              <w:top w:val="single" w:sz="4" w:space="0" w:color="auto"/>
              <w:left w:val="single" w:sz="4" w:space="0" w:color="auto"/>
              <w:bottom w:val="single" w:sz="4" w:space="0" w:color="auto"/>
              <w:right w:val="single" w:sz="4" w:space="0" w:color="auto"/>
            </w:tcBorders>
          </w:tcPr>
          <w:p w:rsidR="00B3128F" w:rsidRPr="006243FD" w:rsidRDefault="00B3128F" w:rsidP="006119A2">
            <w:pPr>
              <w:pStyle w:val="Subtitle"/>
              <w:spacing w:before="2" w:after="2"/>
              <w:jc w:val="left"/>
              <w:rPr>
                <w:rFonts w:ascii="Century Gothic" w:hAnsi="Century Gothic"/>
                <w:b w:val="0"/>
                <w:sz w:val="22"/>
                <w:szCs w:val="22"/>
              </w:rPr>
            </w:pPr>
            <w:r w:rsidRPr="006243FD">
              <w:rPr>
                <w:rFonts w:ascii="Century Gothic" w:hAnsi="Century Gothic"/>
                <w:b w:val="0"/>
                <w:iCs/>
                <w:sz w:val="22"/>
                <w:szCs w:val="22"/>
              </w:rPr>
              <w:t>We offer Life, Critical Illness, Income Protection and Whole of Life products from a panel of leading insurers. Ask us for a list of insurers we offer insurance from.</w:t>
            </w:r>
          </w:p>
        </w:tc>
      </w:tr>
      <w:tr w:rsidR="00B3128F" w:rsidRPr="006243FD" w:rsidTr="006119A2">
        <w:tc>
          <w:tcPr>
            <w:tcW w:w="1384" w:type="dxa"/>
            <w:tcBorders>
              <w:top w:val="single" w:sz="4" w:space="0" w:color="auto"/>
              <w:left w:val="single" w:sz="4" w:space="0" w:color="auto"/>
              <w:bottom w:val="single" w:sz="4" w:space="0" w:color="auto"/>
              <w:right w:val="single" w:sz="4" w:space="0" w:color="auto"/>
            </w:tcBorders>
            <w:vAlign w:val="center"/>
          </w:tcPr>
          <w:p w:rsidR="00B3128F" w:rsidRPr="006243FD" w:rsidRDefault="009F1AF5" w:rsidP="006119A2">
            <w:pPr>
              <w:pStyle w:val="Subtitle"/>
              <w:spacing w:before="2" w:after="2"/>
              <w:rPr>
                <w:rFonts w:ascii="Century Gothic" w:hAnsi="Century Gothic"/>
                <w:b w:val="0"/>
                <w:color w:val="000000"/>
                <w:sz w:val="22"/>
                <w:szCs w:val="22"/>
              </w:rPr>
            </w:pPr>
            <w:r w:rsidRPr="006243FD">
              <w:rPr>
                <w:rFonts w:ascii="Century Gothic" w:hAnsi="Century Gothic"/>
                <w:noProof/>
                <w:color w:val="000000"/>
                <w:sz w:val="22"/>
                <w:szCs w:val="22"/>
              </w:rPr>
              <w:drawing>
                <wp:inline distT="0" distB="0" distL="0" distR="0" wp14:anchorId="06A86046" wp14:editId="04820D8A">
                  <wp:extent cx="152400" cy="152400"/>
                  <wp:effectExtent l="19050" t="19050" r="19050" b="19050"/>
                  <wp:docPr id="7" name="Picture 11"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084" w:type="dxa"/>
            <w:tcBorders>
              <w:top w:val="single" w:sz="4" w:space="0" w:color="auto"/>
              <w:left w:val="single" w:sz="4" w:space="0" w:color="auto"/>
              <w:bottom w:val="single" w:sz="4" w:space="0" w:color="auto"/>
              <w:right w:val="single" w:sz="4" w:space="0" w:color="auto"/>
            </w:tcBorders>
          </w:tcPr>
          <w:p w:rsidR="00B3128F" w:rsidRPr="006243FD" w:rsidRDefault="00B3128F" w:rsidP="006119A2">
            <w:pPr>
              <w:pStyle w:val="Header"/>
              <w:spacing w:before="60" w:after="60"/>
              <w:rPr>
                <w:rFonts w:ascii="Century Gothic" w:hAnsi="Century Gothic"/>
                <w:sz w:val="22"/>
                <w:szCs w:val="22"/>
              </w:rPr>
            </w:pPr>
            <w:r w:rsidRPr="006243FD">
              <w:rPr>
                <w:rFonts w:ascii="Century Gothic" w:hAnsi="Century Gothic"/>
                <w:sz w:val="22"/>
                <w:szCs w:val="22"/>
              </w:rPr>
              <w:t xml:space="preserve">We offer General insurance* products from Legal &amp; General. </w:t>
            </w:r>
          </w:p>
          <w:p w:rsidR="00B3128F" w:rsidRPr="006243FD" w:rsidRDefault="00B3128F" w:rsidP="006119A2">
            <w:pPr>
              <w:pStyle w:val="Header"/>
              <w:spacing w:before="60" w:after="60"/>
              <w:rPr>
                <w:rFonts w:ascii="Century Gothic" w:hAnsi="Century Gothic"/>
                <w:color w:val="000000"/>
                <w:sz w:val="22"/>
                <w:szCs w:val="22"/>
                <w:lang w:val="en-US"/>
              </w:rPr>
            </w:pPr>
            <w:r w:rsidRPr="006243FD">
              <w:rPr>
                <w:rFonts w:ascii="Century Gothic" w:hAnsi="Century Gothic"/>
                <w:sz w:val="22"/>
                <w:szCs w:val="22"/>
              </w:rPr>
              <w:t>*If Legal &amp; General cannot insure you for Buildings and Contents, we may use a range of other providers.</w:t>
            </w:r>
          </w:p>
        </w:tc>
      </w:tr>
      <w:tr w:rsidR="00D06F1F" w:rsidRPr="006243FD" w:rsidTr="00342D4B">
        <w:tc>
          <w:tcPr>
            <w:tcW w:w="9468" w:type="dxa"/>
            <w:gridSpan w:val="2"/>
            <w:tcBorders>
              <w:left w:val="single" w:sz="4" w:space="0" w:color="auto"/>
              <w:bottom w:val="single" w:sz="4" w:space="0" w:color="auto"/>
              <w:right w:val="single" w:sz="4" w:space="0" w:color="auto"/>
            </w:tcBorders>
            <w:shd w:val="clear" w:color="auto" w:fill="E0E0E0"/>
          </w:tcPr>
          <w:p w:rsidR="00D06F1F" w:rsidRPr="006243FD" w:rsidRDefault="00D06F1F" w:rsidP="001154FA">
            <w:pPr>
              <w:pStyle w:val="Subtitle"/>
              <w:spacing w:before="2" w:after="2"/>
              <w:jc w:val="left"/>
              <w:rPr>
                <w:rFonts w:ascii="Century Gothic" w:hAnsi="Century Gothic"/>
                <w:color w:val="000000"/>
                <w:sz w:val="22"/>
                <w:szCs w:val="22"/>
              </w:rPr>
            </w:pPr>
            <w:r w:rsidRPr="006243FD">
              <w:rPr>
                <w:rFonts w:ascii="Century Gothic" w:hAnsi="Century Gothic"/>
                <w:color w:val="000000"/>
                <w:sz w:val="22"/>
                <w:szCs w:val="22"/>
              </w:rPr>
              <w:t>Mortgages</w:t>
            </w:r>
          </w:p>
        </w:tc>
      </w:tr>
      <w:tr w:rsidR="00D06F1F" w:rsidRPr="006243FD" w:rsidTr="00342D4B">
        <w:tc>
          <w:tcPr>
            <w:tcW w:w="1384" w:type="dxa"/>
            <w:tcBorders>
              <w:top w:val="single" w:sz="4" w:space="0" w:color="auto"/>
              <w:left w:val="single" w:sz="4" w:space="0" w:color="auto"/>
              <w:bottom w:val="single" w:sz="4" w:space="0" w:color="auto"/>
              <w:right w:val="single" w:sz="4" w:space="0" w:color="auto"/>
            </w:tcBorders>
            <w:vAlign w:val="center"/>
          </w:tcPr>
          <w:p w:rsidR="00D06F1F" w:rsidRPr="006243FD" w:rsidRDefault="00D06F1F" w:rsidP="001154FA">
            <w:pPr>
              <w:pStyle w:val="Subtitle"/>
              <w:spacing w:before="2" w:after="2"/>
              <w:rPr>
                <w:rFonts w:ascii="Century Gothic" w:hAnsi="Century Gothic"/>
                <w:b w:val="0"/>
                <w:color w:val="000000"/>
                <w:sz w:val="22"/>
                <w:szCs w:val="22"/>
              </w:rPr>
            </w:pPr>
            <w:r w:rsidRPr="006243FD">
              <w:rPr>
                <w:rFonts w:ascii="Century Gothic" w:hAnsi="Century Gothic"/>
                <w:noProof/>
                <w:color w:val="000000"/>
                <w:sz w:val="22"/>
                <w:szCs w:val="22"/>
              </w:rPr>
              <w:drawing>
                <wp:inline distT="0" distB="0" distL="0" distR="0" wp14:anchorId="0C4E0BC7" wp14:editId="29267DF4">
                  <wp:extent cx="152400" cy="152400"/>
                  <wp:effectExtent l="19050" t="19050" r="19050" b="19050"/>
                  <wp:docPr id="13" name="Picture 13"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084" w:type="dxa"/>
            <w:tcBorders>
              <w:top w:val="single" w:sz="4" w:space="0" w:color="auto"/>
              <w:left w:val="single" w:sz="4" w:space="0" w:color="auto"/>
              <w:bottom w:val="single" w:sz="4" w:space="0" w:color="auto"/>
              <w:right w:val="single" w:sz="4" w:space="0" w:color="auto"/>
            </w:tcBorders>
          </w:tcPr>
          <w:p w:rsidR="006119A2" w:rsidRPr="006243FD" w:rsidRDefault="006119A2" w:rsidP="006119A2">
            <w:pPr>
              <w:pStyle w:val="Subtitle"/>
              <w:spacing w:before="2" w:after="2"/>
              <w:jc w:val="left"/>
              <w:rPr>
                <w:rFonts w:ascii="Century Gothic" w:hAnsi="Century Gothic"/>
                <w:sz w:val="22"/>
                <w:szCs w:val="22"/>
              </w:rPr>
            </w:pPr>
            <w:r w:rsidRPr="006243FD">
              <w:rPr>
                <w:rFonts w:ascii="Century Gothic" w:hAnsi="Century Gothic"/>
                <w:sz w:val="22"/>
                <w:szCs w:val="22"/>
              </w:rPr>
              <w:t>Residential</w:t>
            </w:r>
          </w:p>
          <w:p w:rsidR="006119A2" w:rsidRPr="006243FD" w:rsidRDefault="006119A2" w:rsidP="006119A2">
            <w:pPr>
              <w:pStyle w:val="Subtitle"/>
              <w:spacing w:before="2" w:after="2"/>
              <w:jc w:val="left"/>
              <w:rPr>
                <w:rFonts w:ascii="Century Gothic" w:hAnsi="Century Gothic"/>
                <w:b w:val="0"/>
                <w:sz w:val="22"/>
                <w:szCs w:val="22"/>
              </w:rPr>
            </w:pPr>
            <w:r w:rsidRPr="006243FD">
              <w:rPr>
                <w:rFonts w:ascii="Century Gothic" w:hAnsi="Century Gothic"/>
                <w:b w:val="0"/>
                <w:sz w:val="22"/>
                <w:szCs w:val="22"/>
              </w:rPr>
              <w:t xml:space="preserve">We offer a </w:t>
            </w:r>
            <w:r w:rsidR="00B7568C" w:rsidRPr="006243FD">
              <w:rPr>
                <w:rFonts w:ascii="Century Gothic" w:hAnsi="Century Gothic"/>
                <w:b w:val="0"/>
                <w:sz w:val="22"/>
                <w:szCs w:val="22"/>
              </w:rPr>
              <w:t xml:space="preserve">mortgage review service that is representative of the whole of the market, </w:t>
            </w:r>
            <w:r w:rsidRPr="006243FD">
              <w:rPr>
                <w:rFonts w:ascii="Century Gothic" w:hAnsi="Century Gothic"/>
                <w:b w:val="0"/>
                <w:sz w:val="22"/>
                <w:szCs w:val="22"/>
              </w:rPr>
              <w:t>but not deals that you can only obtain by going direct to a lender.</w:t>
            </w:r>
          </w:p>
          <w:p w:rsidR="006119A2" w:rsidRPr="006243FD" w:rsidRDefault="006119A2" w:rsidP="006119A2">
            <w:pPr>
              <w:pStyle w:val="Subtitle"/>
              <w:spacing w:before="2" w:after="2"/>
              <w:rPr>
                <w:rFonts w:ascii="Century Gothic" w:hAnsi="Century Gothic"/>
                <w:b w:val="0"/>
                <w:sz w:val="22"/>
                <w:szCs w:val="22"/>
              </w:rPr>
            </w:pPr>
          </w:p>
          <w:p w:rsidR="00D06F1F" w:rsidRPr="006243FD" w:rsidRDefault="006119A2" w:rsidP="006119A2">
            <w:pPr>
              <w:pStyle w:val="Subtitle"/>
              <w:spacing w:before="2" w:after="2"/>
              <w:jc w:val="left"/>
              <w:rPr>
                <w:rFonts w:ascii="Century Gothic" w:hAnsi="Century Gothic"/>
                <w:b w:val="0"/>
                <w:sz w:val="22"/>
                <w:szCs w:val="22"/>
              </w:rPr>
            </w:pPr>
            <w:r w:rsidRPr="006243FD">
              <w:rPr>
                <w:rFonts w:ascii="Century Gothic" w:hAnsi="Century Gothic"/>
                <w:b w:val="0"/>
                <w:sz w:val="22"/>
                <w:szCs w:val="22"/>
              </w:rPr>
              <w:t>We do not provide advice on 2nd charge mortgages or bridging loans. Where customers have a need for these types of loan we will refer you to a specialist broker.</w:t>
            </w:r>
          </w:p>
        </w:tc>
      </w:tr>
      <w:tr w:rsidR="006119A2" w:rsidRPr="006243FD" w:rsidTr="00342D4B">
        <w:tc>
          <w:tcPr>
            <w:tcW w:w="1384" w:type="dxa"/>
            <w:tcBorders>
              <w:top w:val="single" w:sz="4" w:space="0" w:color="auto"/>
              <w:left w:val="single" w:sz="4" w:space="0" w:color="auto"/>
              <w:bottom w:val="single" w:sz="4" w:space="0" w:color="auto"/>
              <w:right w:val="single" w:sz="4" w:space="0" w:color="auto"/>
            </w:tcBorders>
            <w:vAlign w:val="center"/>
          </w:tcPr>
          <w:p w:rsidR="006119A2" w:rsidRPr="006243FD" w:rsidRDefault="006119A2" w:rsidP="001154FA">
            <w:pPr>
              <w:pStyle w:val="Subtitle"/>
              <w:spacing w:before="2" w:after="2"/>
              <w:rPr>
                <w:rFonts w:ascii="Century Gothic" w:hAnsi="Century Gothic"/>
                <w:noProof/>
                <w:color w:val="000000"/>
                <w:sz w:val="22"/>
                <w:szCs w:val="22"/>
              </w:rPr>
            </w:pPr>
            <w:r w:rsidRPr="006243FD">
              <w:rPr>
                <w:rFonts w:ascii="Century Gothic" w:hAnsi="Century Gothic"/>
                <w:noProof/>
                <w:color w:val="000000"/>
                <w:sz w:val="22"/>
                <w:szCs w:val="22"/>
              </w:rPr>
              <w:drawing>
                <wp:inline distT="0" distB="0" distL="0" distR="0" wp14:anchorId="44BAB702" wp14:editId="4A0B9880">
                  <wp:extent cx="152400" cy="152400"/>
                  <wp:effectExtent l="19050" t="19050" r="19050" b="19050"/>
                  <wp:docPr id="3" name="Picture 3"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084" w:type="dxa"/>
            <w:tcBorders>
              <w:top w:val="single" w:sz="4" w:space="0" w:color="auto"/>
              <w:left w:val="single" w:sz="4" w:space="0" w:color="auto"/>
              <w:bottom w:val="single" w:sz="4" w:space="0" w:color="auto"/>
              <w:right w:val="single" w:sz="4" w:space="0" w:color="auto"/>
            </w:tcBorders>
          </w:tcPr>
          <w:p w:rsidR="006119A2" w:rsidRPr="006243FD" w:rsidRDefault="006119A2" w:rsidP="006119A2">
            <w:pPr>
              <w:pStyle w:val="Subtitle"/>
              <w:spacing w:before="2" w:after="2"/>
              <w:jc w:val="left"/>
              <w:rPr>
                <w:rFonts w:ascii="Century Gothic" w:hAnsi="Century Gothic"/>
                <w:sz w:val="22"/>
                <w:szCs w:val="22"/>
              </w:rPr>
            </w:pPr>
            <w:r w:rsidRPr="006243FD">
              <w:rPr>
                <w:rFonts w:ascii="Century Gothic" w:hAnsi="Century Gothic"/>
                <w:sz w:val="22"/>
                <w:szCs w:val="22"/>
              </w:rPr>
              <w:t>Business loans; Business Buy To Let; Consumer Buy To let</w:t>
            </w:r>
          </w:p>
          <w:p w:rsidR="00A269EA" w:rsidRPr="006243FD" w:rsidRDefault="00A269EA" w:rsidP="00A269EA">
            <w:pPr>
              <w:pStyle w:val="Subtitle"/>
              <w:spacing w:before="2" w:after="2"/>
              <w:jc w:val="left"/>
              <w:rPr>
                <w:rFonts w:ascii="Century Gothic" w:hAnsi="Century Gothic"/>
                <w:b w:val="0"/>
                <w:sz w:val="22"/>
                <w:szCs w:val="22"/>
              </w:rPr>
            </w:pPr>
            <w:r w:rsidRPr="006243FD">
              <w:rPr>
                <w:rFonts w:ascii="Century Gothic" w:hAnsi="Century Gothic"/>
                <w:b w:val="0"/>
                <w:sz w:val="22"/>
                <w:szCs w:val="22"/>
              </w:rPr>
              <w:t>We offer a mortgage review service that is representative of the whole of the market, but not deals that you can only obtain by going direct to a lender.</w:t>
            </w:r>
          </w:p>
          <w:p w:rsidR="006119A2" w:rsidRPr="006243FD" w:rsidRDefault="006119A2" w:rsidP="006119A2">
            <w:pPr>
              <w:pStyle w:val="Subtitle"/>
              <w:spacing w:before="2" w:after="2"/>
              <w:rPr>
                <w:rFonts w:ascii="Century Gothic" w:hAnsi="Century Gothic"/>
                <w:b w:val="0"/>
                <w:sz w:val="22"/>
                <w:szCs w:val="22"/>
              </w:rPr>
            </w:pPr>
          </w:p>
          <w:p w:rsidR="006119A2" w:rsidRPr="006243FD" w:rsidRDefault="006119A2" w:rsidP="006119A2">
            <w:pPr>
              <w:pStyle w:val="Subtitle"/>
              <w:spacing w:before="2" w:after="2"/>
              <w:jc w:val="left"/>
              <w:rPr>
                <w:rFonts w:ascii="Century Gothic" w:hAnsi="Century Gothic"/>
                <w:b w:val="0"/>
                <w:sz w:val="22"/>
                <w:szCs w:val="22"/>
              </w:rPr>
            </w:pPr>
            <w:r w:rsidRPr="006243FD">
              <w:rPr>
                <w:rFonts w:ascii="Century Gothic" w:hAnsi="Century Gothic"/>
                <w:b w:val="0"/>
                <w:sz w:val="22"/>
                <w:szCs w:val="22"/>
              </w:rPr>
              <w:t>We do not provide advice on 2nd charge mortgages or bridging loans. Where customers have a need for these types of loan we will refer you to a specialist broker.</w:t>
            </w:r>
          </w:p>
        </w:tc>
      </w:tr>
      <w:tr w:rsidR="00D06F1F" w:rsidRPr="006243FD" w:rsidTr="00342D4B">
        <w:tc>
          <w:tcPr>
            <w:tcW w:w="1384" w:type="dxa"/>
            <w:tcBorders>
              <w:top w:val="single" w:sz="4" w:space="0" w:color="auto"/>
              <w:left w:val="single" w:sz="4" w:space="0" w:color="auto"/>
              <w:bottom w:val="single" w:sz="4" w:space="0" w:color="auto"/>
              <w:right w:val="single" w:sz="4" w:space="0" w:color="auto"/>
            </w:tcBorders>
            <w:vAlign w:val="center"/>
          </w:tcPr>
          <w:p w:rsidR="00D06F1F" w:rsidRPr="006243FD" w:rsidRDefault="00D06F1F" w:rsidP="001154FA">
            <w:pPr>
              <w:pStyle w:val="Subtitle"/>
              <w:spacing w:before="2" w:after="2"/>
              <w:rPr>
                <w:rFonts w:ascii="Century Gothic" w:hAnsi="Century Gothic"/>
                <w:b w:val="0"/>
                <w:color w:val="000000"/>
                <w:sz w:val="22"/>
                <w:szCs w:val="22"/>
              </w:rPr>
            </w:pPr>
            <w:r w:rsidRPr="006243FD">
              <w:rPr>
                <w:rFonts w:ascii="Century Gothic" w:hAnsi="Century Gothic"/>
                <w:color w:val="000000"/>
                <w:sz w:val="22"/>
                <w:szCs w:val="22"/>
              </w:rPr>
              <w:object w:dxaOrig="281" w:dyaOrig="311">
                <v:shape id="_x0000_i1029" type="#_x0000_t75" style="width:14.25pt;height:21.75pt" o:ole="" fillcolor="window">
                  <v:imagedata r:id="rId10" o:title=""/>
                </v:shape>
                <o:OLEObject Type="Embed" ProgID="Word.Picture.8" ShapeID="_x0000_i1029" DrawAspect="Content" ObjectID="_1590415452" r:id="rId15"/>
              </w:object>
            </w:r>
          </w:p>
        </w:tc>
        <w:tc>
          <w:tcPr>
            <w:tcW w:w="8084" w:type="dxa"/>
            <w:tcBorders>
              <w:top w:val="single" w:sz="4" w:space="0" w:color="auto"/>
              <w:left w:val="single" w:sz="4" w:space="0" w:color="auto"/>
              <w:bottom w:val="single" w:sz="4" w:space="0" w:color="auto"/>
              <w:right w:val="single" w:sz="4" w:space="0" w:color="auto"/>
            </w:tcBorders>
          </w:tcPr>
          <w:p w:rsidR="00D06F1F" w:rsidRPr="006243FD" w:rsidRDefault="00D06F1F" w:rsidP="001154FA">
            <w:pPr>
              <w:pStyle w:val="Subtitle"/>
              <w:keepNext/>
              <w:keepLines/>
              <w:spacing w:before="2" w:after="2"/>
              <w:jc w:val="left"/>
              <w:outlineLvl w:val="4"/>
              <w:rPr>
                <w:rFonts w:ascii="Century Gothic" w:hAnsi="Century Gothic"/>
                <w:b w:val="0"/>
                <w:sz w:val="22"/>
                <w:szCs w:val="22"/>
              </w:rPr>
            </w:pPr>
            <w:r w:rsidRPr="006243FD">
              <w:rPr>
                <w:rFonts w:ascii="Century Gothic" w:hAnsi="Century Gothic"/>
                <w:b w:val="0"/>
                <w:sz w:val="22"/>
                <w:szCs w:val="22"/>
              </w:rPr>
              <w:t>We only offer mortgages from a limited number of lenders.</w:t>
            </w:r>
          </w:p>
        </w:tc>
      </w:tr>
      <w:tr w:rsidR="00D06F1F" w:rsidRPr="006243FD" w:rsidTr="00342D4B">
        <w:trPr>
          <w:trHeight w:val="80"/>
        </w:trPr>
        <w:tc>
          <w:tcPr>
            <w:tcW w:w="1384" w:type="dxa"/>
            <w:tcBorders>
              <w:top w:val="single" w:sz="4" w:space="0" w:color="auto"/>
              <w:left w:val="single" w:sz="4" w:space="0" w:color="auto"/>
              <w:bottom w:val="single" w:sz="4" w:space="0" w:color="auto"/>
              <w:right w:val="single" w:sz="4" w:space="0" w:color="auto"/>
            </w:tcBorders>
            <w:vAlign w:val="center"/>
          </w:tcPr>
          <w:p w:rsidR="00D06F1F" w:rsidRPr="006243FD" w:rsidRDefault="00D06F1F" w:rsidP="001154FA">
            <w:pPr>
              <w:pStyle w:val="Subtitle"/>
              <w:keepNext/>
              <w:keepLines/>
              <w:spacing w:before="2" w:after="2"/>
              <w:outlineLvl w:val="4"/>
              <w:rPr>
                <w:rFonts w:ascii="Century Gothic" w:hAnsi="Century Gothic"/>
                <w:b w:val="0"/>
                <w:color w:val="000000"/>
                <w:sz w:val="22"/>
                <w:szCs w:val="22"/>
              </w:rPr>
            </w:pPr>
            <w:r w:rsidRPr="006243FD">
              <w:rPr>
                <w:rFonts w:ascii="Century Gothic" w:hAnsi="Century Gothic"/>
                <w:color w:val="000000"/>
                <w:sz w:val="22"/>
                <w:szCs w:val="22"/>
              </w:rPr>
              <w:object w:dxaOrig="281" w:dyaOrig="311">
                <v:shape id="_x0000_i1030" type="#_x0000_t75" style="width:14.25pt;height:21.75pt" o:ole="" fillcolor="window">
                  <v:imagedata r:id="rId10" o:title=""/>
                </v:shape>
                <o:OLEObject Type="Embed" ProgID="Word.Picture.8" ShapeID="_x0000_i1030" DrawAspect="Content" ObjectID="_1590415453" r:id="rId16"/>
              </w:object>
            </w:r>
          </w:p>
        </w:tc>
        <w:tc>
          <w:tcPr>
            <w:tcW w:w="8084" w:type="dxa"/>
            <w:tcBorders>
              <w:top w:val="single" w:sz="4" w:space="0" w:color="auto"/>
              <w:left w:val="single" w:sz="4" w:space="0" w:color="auto"/>
              <w:bottom w:val="single" w:sz="4" w:space="0" w:color="auto"/>
              <w:right w:val="single" w:sz="4" w:space="0" w:color="auto"/>
            </w:tcBorders>
          </w:tcPr>
          <w:p w:rsidR="00D06F1F" w:rsidRPr="006243FD" w:rsidRDefault="00D06F1F" w:rsidP="001154FA">
            <w:pPr>
              <w:pStyle w:val="Subtitle"/>
              <w:keepNext/>
              <w:keepLines/>
              <w:spacing w:before="2" w:after="2"/>
              <w:jc w:val="left"/>
              <w:outlineLvl w:val="5"/>
              <w:rPr>
                <w:rFonts w:ascii="Century Gothic" w:hAnsi="Century Gothic"/>
                <w:b w:val="0"/>
                <w:sz w:val="22"/>
                <w:szCs w:val="22"/>
              </w:rPr>
            </w:pPr>
            <w:r w:rsidRPr="006243FD">
              <w:rPr>
                <w:rFonts w:ascii="Century Gothic" w:hAnsi="Century Gothic"/>
                <w:b w:val="0"/>
                <w:sz w:val="22"/>
                <w:szCs w:val="22"/>
              </w:rPr>
              <w:t>We only offer mortgages from a single lender</w:t>
            </w:r>
          </w:p>
        </w:tc>
      </w:tr>
      <w:tr w:rsidR="00D06F1F" w:rsidRPr="006243FD" w:rsidTr="00342D4B">
        <w:trPr>
          <w:trHeight w:val="80"/>
        </w:trPr>
        <w:tc>
          <w:tcPr>
            <w:tcW w:w="94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6F1F" w:rsidRPr="006243FD" w:rsidRDefault="00ED7208" w:rsidP="001154FA">
            <w:pPr>
              <w:pStyle w:val="Subtitle"/>
              <w:keepNext/>
              <w:keepLines/>
              <w:spacing w:before="2" w:after="2"/>
              <w:jc w:val="left"/>
              <w:outlineLvl w:val="5"/>
              <w:rPr>
                <w:rFonts w:ascii="Century Gothic" w:hAnsi="Century Gothic"/>
                <w:sz w:val="22"/>
                <w:szCs w:val="22"/>
              </w:rPr>
            </w:pPr>
            <w:r w:rsidRPr="006243FD">
              <w:rPr>
                <w:rFonts w:ascii="Century Gothic" w:hAnsi="Century Gothic"/>
                <w:sz w:val="22"/>
                <w:szCs w:val="22"/>
              </w:rPr>
              <w:t>Investment</w:t>
            </w:r>
          </w:p>
        </w:tc>
      </w:tr>
      <w:tr w:rsidR="00D06F1F" w:rsidRPr="006243FD" w:rsidTr="00342D4B">
        <w:tc>
          <w:tcPr>
            <w:tcW w:w="1384" w:type="dxa"/>
            <w:tcBorders>
              <w:top w:val="single" w:sz="4" w:space="0" w:color="auto"/>
              <w:left w:val="single" w:sz="4" w:space="0" w:color="auto"/>
              <w:bottom w:val="single" w:sz="4" w:space="0" w:color="auto"/>
              <w:right w:val="single" w:sz="4" w:space="0" w:color="auto"/>
            </w:tcBorders>
            <w:vAlign w:val="center"/>
          </w:tcPr>
          <w:p w:rsidR="00D06F1F" w:rsidRPr="006243FD" w:rsidRDefault="00297DEC" w:rsidP="001154FA">
            <w:pPr>
              <w:pStyle w:val="Subtitle"/>
              <w:spacing w:before="2" w:after="2"/>
              <w:rPr>
                <w:rFonts w:ascii="Century Gothic" w:hAnsi="Century Gothic"/>
                <w:color w:val="000000"/>
                <w:sz w:val="22"/>
                <w:szCs w:val="22"/>
              </w:rPr>
            </w:pPr>
            <w:r w:rsidRPr="006243FD">
              <w:rPr>
                <w:rFonts w:ascii="Century Gothic" w:hAnsi="Century Gothic"/>
                <w:color w:val="000000"/>
                <w:sz w:val="22"/>
                <w:szCs w:val="22"/>
              </w:rPr>
              <w:object w:dxaOrig="281" w:dyaOrig="311">
                <v:shape id="_x0000_i1031" type="#_x0000_t75" style="width:14.25pt;height:21.75pt" o:ole="" fillcolor="window">
                  <v:imagedata r:id="rId10" o:title=""/>
                </v:shape>
                <o:OLEObject Type="Embed" ProgID="Word.Picture.8" ShapeID="_x0000_i1031" DrawAspect="Content" ObjectID="_1590415454" r:id="rId17"/>
              </w:object>
            </w:r>
          </w:p>
        </w:tc>
        <w:tc>
          <w:tcPr>
            <w:tcW w:w="8084" w:type="dxa"/>
            <w:tcBorders>
              <w:top w:val="single" w:sz="4" w:space="0" w:color="auto"/>
              <w:left w:val="single" w:sz="4" w:space="0" w:color="auto"/>
              <w:bottom w:val="single" w:sz="4" w:space="0" w:color="auto"/>
              <w:right w:val="single" w:sz="4" w:space="0" w:color="auto"/>
            </w:tcBorders>
          </w:tcPr>
          <w:p w:rsidR="00D06F1F" w:rsidRPr="006243FD" w:rsidRDefault="00D136F1" w:rsidP="00D06F1F">
            <w:pPr>
              <w:pStyle w:val="Subtitle"/>
              <w:spacing w:before="2" w:after="2"/>
              <w:jc w:val="left"/>
              <w:rPr>
                <w:rFonts w:ascii="Century Gothic" w:hAnsi="Century Gothic"/>
                <w:b w:val="0"/>
                <w:sz w:val="22"/>
                <w:szCs w:val="22"/>
              </w:rPr>
            </w:pPr>
            <w:r w:rsidRPr="006243FD">
              <w:rPr>
                <w:rFonts w:ascii="Century Gothic" w:hAnsi="Century Gothic"/>
                <w:b w:val="0"/>
                <w:sz w:val="22"/>
                <w:szCs w:val="22"/>
              </w:rPr>
              <w:t>Independent advice – My recommendation will be based on a comprehensive and fair analysis of the market and include a sufficient range of financial instruments, structured deposits and other retail investment products.</w:t>
            </w:r>
          </w:p>
        </w:tc>
      </w:tr>
      <w:tr w:rsidR="00D06F1F" w:rsidRPr="006243FD" w:rsidTr="00342D4B">
        <w:tc>
          <w:tcPr>
            <w:tcW w:w="1384" w:type="dxa"/>
            <w:tcBorders>
              <w:top w:val="single" w:sz="4" w:space="0" w:color="auto"/>
              <w:left w:val="single" w:sz="4" w:space="0" w:color="auto"/>
              <w:bottom w:val="single" w:sz="4" w:space="0" w:color="auto"/>
              <w:right w:val="single" w:sz="4" w:space="0" w:color="auto"/>
            </w:tcBorders>
            <w:vAlign w:val="center"/>
          </w:tcPr>
          <w:p w:rsidR="00D06F1F" w:rsidRPr="006243FD" w:rsidRDefault="00297DEC" w:rsidP="001154FA">
            <w:pPr>
              <w:pStyle w:val="Subtitle"/>
              <w:spacing w:before="2" w:after="2"/>
              <w:rPr>
                <w:rFonts w:ascii="Century Gothic" w:hAnsi="Century Gothic"/>
                <w:color w:val="000000"/>
                <w:sz w:val="22"/>
                <w:szCs w:val="22"/>
              </w:rPr>
            </w:pPr>
            <w:r w:rsidRPr="006243FD">
              <w:rPr>
                <w:rFonts w:ascii="Century Gothic" w:hAnsi="Century Gothic"/>
                <w:noProof/>
                <w:color w:val="000000"/>
                <w:sz w:val="22"/>
                <w:szCs w:val="22"/>
              </w:rPr>
              <w:drawing>
                <wp:inline distT="0" distB="0" distL="0" distR="0" wp14:anchorId="39E638FF" wp14:editId="502567F3">
                  <wp:extent cx="152400" cy="152400"/>
                  <wp:effectExtent l="19050" t="19050" r="19050" b="19050"/>
                  <wp:docPr id="4" name="Picture 4"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084" w:type="dxa"/>
            <w:tcBorders>
              <w:top w:val="single" w:sz="4" w:space="0" w:color="auto"/>
              <w:left w:val="single" w:sz="4" w:space="0" w:color="auto"/>
              <w:bottom w:val="single" w:sz="4" w:space="0" w:color="auto"/>
              <w:right w:val="single" w:sz="4" w:space="0" w:color="auto"/>
            </w:tcBorders>
          </w:tcPr>
          <w:p w:rsidR="00D06F1F" w:rsidRPr="006243FD" w:rsidRDefault="00D136F1" w:rsidP="00D06F1F">
            <w:pPr>
              <w:pStyle w:val="Subtitle"/>
              <w:spacing w:before="2" w:after="2"/>
              <w:jc w:val="left"/>
              <w:rPr>
                <w:rFonts w:ascii="Century Gothic" w:hAnsi="Century Gothic"/>
                <w:b w:val="0"/>
                <w:sz w:val="22"/>
                <w:szCs w:val="22"/>
              </w:rPr>
            </w:pPr>
            <w:r w:rsidRPr="006243FD">
              <w:rPr>
                <w:rFonts w:ascii="Century Gothic" w:hAnsi="Century Gothic"/>
                <w:b w:val="0"/>
                <w:sz w:val="22"/>
                <w:szCs w:val="22"/>
              </w:rPr>
              <w:t>Restricted advice – My recommendation will be limited to</w:t>
            </w:r>
            <w:r w:rsidRPr="006243FD">
              <w:rPr>
                <w:rFonts w:ascii="Century Gothic" w:hAnsi="Century Gothic"/>
                <w:b w:val="0"/>
                <w:color w:val="000000"/>
                <w:sz w:val="22"/>
                <w:szCs w:val="22"/>
              </w:rPr>
              <w:t xml:space="preserve"> </w:t>
            </w:r>
            <w:r w:rsidRPr="006243FD">
              <w:rPr>
                <w:rFonts w:ascii="Century Gothic" w:hAnsi="Century Gothic"/>
                <w:b w:val="0"/>
                <w:sz w:val="22"/>
                <w:szCs w:val="22"/>
              </w:rPr>
              <w:t>suitable investment and pension products</w:t>
            </w:r>
            <w:r w:rsidRPr="006243FD">
              <w:rPr>
                <w:rFonts w:ascii="Century Gothic" w:hAnsi="Century Gothic"/>
                <w:b w:val="0"/>
                <w:color w:val="000000"/>
                <w:sz w:val="22"/>
                <w:szCs w:val="22"/>
              </w:rPr>
              <w:t xml:space="preserve"> from a panel of leading investment companies. I will be happy to provide you with a list of the companies on the panel at your request</w:t>
            </w:r>
            <w:r w:rsidRPr="006243FD">
              <w:rPr>
                <w:rFonts w:ascii="Century Gothic" w:hAnsi="Century Gothic"/>
                <w:b w:val="0"/>
                <w:sz w:val="22"/>
                <w:szCs w:val="22"/>
              </w:rPr>
              <w:t>.</w:t>
            </w:r>
          </w:p>
        </w:tc>
      </w:tr>
    </w:tbl>
    <w:p w:rsidR="006119A2" w:rsidRPr="006243FD" w:rsidRDefault="006119A2" w:rsidP="005E62F0">
      <w:pPr>
        <w:rPr>
          <w:rFonts w:ascii="Century Gothic" w:hAnsi="Century Gothic"/>
          <w:sz w:val="22"/>
          <w:szCs w:val="22"/>
        </w:rPr>
      </w:pPr>
    </w:p>
    <w:p w:rsidR="00D136F1" w:rsidRPr="006243FD" w:rsidRDefault="00D136F1" w:rsidP="00D136F1">
      <w:pPr>
        <w:rPr>
          <w:rFonts w:ascii="Century Gothic" w:hAnsi="Century Gothic"/>
          <w:b/>
          <w:sz w:val="22"/>
          <w:szCs w:val="22"/>
        </w:rPr>
      </w:pPr>
      <w:r w:rsidRPr="006243FD">
        <w:rPr>
          <w:rFonts w:ascii="Century Gothic" w:hAnsi="Century Gothic"/>
          <w:b/>
          <w:sz w:val="22"/>
          <w:szCs w:val="22"/>
        </w:rPr>
        <w:t>Unregulated Mortgages</w:t>
      </w:r>
    </w:p>
    <w:p w:rsidR="00AC3315" w:rsidRPr="006243FD" w:rsidRDefault="00AC3315" w:rsidP="00AC3315">
      <w:pPr>
        <w:rPr>
          <w:rFonts w:ascii="Century Gothic" w:hAnsi="Century Gothic"/>
          <w:sz w:val="22"/>
          <w:szCs w:val="22"/>
        </w:rPr>
      </w:pPr>
      <w:r w:rsidRPr="006243FD">
        <w:rPr>
          <w:rFonts w:ascii="Century Gothic" w:hAnsi="Century Gothic"/>
          <w:sz w:val="22"/>
          <w:szCs w:val="22"/>
        </w:rPr>
        <w:t xml:space="preserve">It is important to point out that not all mortgage loans and services are regulated by the Financial Conduct Authority. Some of the advice and services we provide may relate to loans which are either unregulated or have limited consumer protection. </w:t>
      </w:r>
    </w:p>
    <w:p w:rsidR="00AC3315" w:rsidRPr="006243FD" w:rsidRDefault="00AC3315" w:rsidP="00AC3315">
      <w:pPr>
        <w:rPr>
          <w:rFonts w:ascii="Century Gothic" w:hAnsi="Century Gothic"/>
          <w:sz w:val="22"/>
          <w:szCs w:val="22"/>
        </w:rPr>
      </w:pPr>
    </w:p>
    <w:p w:rsidR="00AC3315" w:rsidRPr="006243FD" w:rsidRDefault="00AC3315" w:rsidP="00AC3315">
      <w:pPr>
        <w:rPr>
          <w:rFonts w:ascii="Century Gothic" w:hAnsi="Century Gothic"/>
          <w:sz w:val="22"/>
          <w:szCs w:val="22"/>
        </w:rPr>
      </w:pPr>
      <w:r w:rsidRPr="006243FD">
        <w:rPr>
          <w:rFonts w:ascii="Century Gothic" w:hAnsi="Century Gothic"/>
          <w:sz w:val="22"/>
          <w:szCs w:val="22"/>
        </w:rPr>
        <w:t>We will confirm to you if any product we are recommending is not regulated by the FCA.</w:t>
      </w:r>
    </w:p>
    <w:p w:rsidR="00AC3315" w:rsidRPr="006243FD" w:rsidRDefault="00AC3315" w:rsidP="00AC3315">
      <w:pPr>
        <w:rPr>
          <w:rFonts w:ascii="Century Gothic" w:hAnsi="Century Gothic"/>
          <w:sz w:val="22"/>
          <w:szCs w:val="22"/>
        </w:rPr>
      </w:pPr>
    </w:p>
    <w:p w:rsidR="00240182" w:rsidRPr="006243FD" w:rsidRDefault="00AC3315" w:rsidP="00AC3315">
      <w:pPr>
        <w:rPr>
          <w:rFonts w:ascii="Century Gothic" w:hAnsi="Century Gothic"/>
          <w:sz w:val="22"/>
          <w:szCs w:val="22"/>
        </w:rPr>
      </w:pPr>
      <w:r w:rsidRPr="006243FD">
        <w:rPr>
          <w:rFonts w:ascii="Century Gothic" w:hAnsi="Century Gothic"/>
          <w:sz w:val="22"/>
          <w:szCs w:val="22"/>
        </w:rPr>
        <w:lastRenderedPageBreak/>
        <w:t xml:space="preserve">You should note that if we are arranging a “Buy-to-Let” mortgage for you, it is very important to understand that very few Buy-to-Let mortgages are regulated by the Financial Conduct Authority (FCA). </w:t>
      </w:r>
    </w:p>
    <w:p w:rsidR="00AC3315" w:rsidRPr="006243FD" w:rsidRDefault="00AC3315" w:rsidP="00AC3315">
      <w:pPr>
        <w:rPr>
          <w:rFonts w:ascii="Century Gothic" w:hAnsi="Century Gothic"/>
          <w:sz w:val="22"/>
          <w:szCs w:val="22"/>
        </w:rPr>
      </w:pPr>
      <w:r w:rsidRPr="006243FD">
        <w:rPr>
          <w:rFonts w:ascii="Century Gothic" w:hAnsi="Century Gothic"/>
          <w:sz w:val="22"/>
          <w:szCs w:val="22"/>
        </w:rPr>
        <w:t>We will confirm to you if any product we are recommending is a Business Loan; a Business Buy-to-Let; or a Consumer Buy-to-let loan.</w:t>
      </w:r>
    </w:p>
    <w:p w:rsidR="00E12CED" w:rsidRPr="006243FD" w:rsidRDefault="00E12CED" w:rsidP="00AC3315">
      <w:pPr>
        <w:rPr>
          <w:rFonts w:ascii="Century Gothic" w:hAnsi="Century Gothic"/>
          <w:sz w:val="22"/>
          <w:szCs w:val="22"/>
        </w:rPr>
      </w:pPr>
    </w:p>
    <w:p w:rsidR="00D06F1F" w:rsidRPr="006243FD" w:rsidRDefault="00D06F1F" w:rsidP="00ED7208">
      <w:pPr>
        <w:pStyle w:val="Body1"/>
        <w:spacing w:after="0" w:line="240" w:lineRule="auto"/>
        <w:jc w:val="center"/>
        <w:rPr>
          <w:rFonts w:ascii="Century Gothic" w:hAnsi="Century Gothic"/>
          <w:b/>
          <w:color w:val="1F497D"/>
          <w:szCs w:val="22"/>
        </w:rPr>
      </w:pPr>
      <w:bookmarkStart w:id="3" w:name="_Toc448146609"/>
      <w:r w:rsidRPr="006243FD">
        <w:rPr>
          <w:rFonts w:ascii="Century Gothic" w:hAnsi="Century Gothic"/>
          <w:b/>
          <w:color w:val="1F497D"/>
          <w:szCs w:val="22"/>
        </w:rPr>
        <w:t>W</w:t>
      </w:r>
      <w:r w:rsidR="00ED7208" w:rsidRPr="006243FD">
        <w:rPr>
          <w:rFonts w:ascii="Century Gothic" w:hAnsi="Century Gothic"/>
          <w:b/>
          <w:color w:val="1F497D"/>
          <w:szCs w:val="22"/>
        </w:rPr>
        <w:t xml:space="preserve">HAT YOU </w:t>
      </w:r>
      <w:r w:rsidR="00CD579B" w:rsidRPr="006243FD">
        <w:rPr>
          <w:rFonts w:ascii="Century Gothic" w:hAnsi="Century Gothic"/>
          <w:b/>
          <w:color w:val="1F497D"/>
          <w:szCs w:val="22"/>
        </w:rPr>
        <w:t xml:space="preserve">WILL </w:t>
      </w:r>
      <w:r w:rsidR="00ED7208" w:rsidRPr="006243FD">
        <w:rPr>
          <w:rFonts w:ascii="Century Gothic" w:hAnsi="Century Gothic"/>
          <w:b/>
          <w:color w:val="1F497D"/>
          <w:szCs w:val="22"/>
        </w:rPr>
        <w:t>PAY FOR MY SERVICES</w:t>
      </w:r>
      <w:bookmarkEnd w:id="3"/>
    </w:p>
    <w:p w:rsidR="00E42B3C" w:rsidRPr="006243FD" w:rsidRDefault="00E42B3C" w:rsidP="005E62F0">
      <w:pPr>
        <w:rPr>
          <w:rFonts w:ascii="Century Gothic" w:hAnsi="Century Gothic"/>
          <w:sz w:val="22"/>
          <w:szCs w:val="22"/>
        </w:rPr>
      </w:pPr>
    </w:p>
    <w:tbl>
      <w:tblPr>
        <w:tblW w:w="9468" w:type="dxa"/>
        <w:tblLook w:val="01E0" w:firstRow="1" w:lastRow="1" w:firstColumn="1" w:lastColumn="1" w:noHBand="0" w:noVBand="0"/>
      </w:tblPr>
      <w:tblGrid>
        <w:gridCol w:w="1308"/>
        <w:gridCol w:w="8160"/>
      </w:tblGrid>
      <w:tr w:rsidR="00D06F1F" w:rsidRPr="006243FD" w:rsidTr="001154FA">
        <w:tc>
          <w:tcPr>
            <w:tcW w:w="94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D06F1F" w:rsidRPr="006243FD" w:rsidRDefault="00D06F1F" w:rsidP="001154FA">
            <w:pPr>
              <w:pStyle w:val="Subtitle"/>
              <w:spacing w:before="2" w:after="2"/>
              <w:jc w:val="left"/>
              <w:rPr>
                <w:rFonts w:ascii="Century Gothic" w:hAnsi="Century Gothic"/>
                <w:color w:val="000000"/>
                <w:sz w:val="22"/>
                <w:szCs w:val="22"/>
              </w:rPr>
            </w:pPr>
            <w:r w:rsidRPr="006243FD">
              <w:rPr>
                <w:rFonts w:ascii="Century Gothic" w:hAnsi="Century Gothic"/>
                <w:color w:val="000000"/>
                <w:sz w:val="22"/>
                <w:szCs w:val="22"/>
              </w:rPr>
              <w:t xml:space="preserve">Insurance </w:t>
            </w:r>
          </w:p>
        </w:tc>
      </w:tr>
      <w:tr w:rsidR="00D06F1F" w:rsidRPr="006243FD" w:rsidTr="001154FA">
        <w:tc>
          <w:tcPr>
            <w:tcW w:w="1308" w:type="dxa"/>
            <w:tcBorders>
              <w:top w:val="single" w:sz="4" w:space="0" w:color="auto"/>
              <w:left w:val="single" w:sz="4" w:space="0" w:color="auto"/>
              <w:bottom w:val="single" w:sz="4" w:space="0" w:color="auto"/>
              <w:right w:val="single" w:sz="4" w:space="0" w:color="auto"/>
            </w:tcBorders>
            <w:vAlign w:val="center"/>
          </w:tcPr>
          <w:p w:rsidR="00D06F1F" w:rsidRPr="006243FD" w:rsidRDefault="00D06F1F" w:rsidP="001154FA">
            <w:pPr>
              <w:pStyle w:val="Subtitle"/>
              <w:spacing w:before="2" w:after="2"/>
              <w:rPr>
                <w:rFonts w:ascii="Century Gothic" w:hAnsi="Century Gothic"/>
                <w:color w:val="000000"/>
                <w:sz w:val="22"/>
                <w:szCs w:val="22"/>
              </w:rPr>
            </w:pPr>
            <w:r w:rsidRPr="006243FD">
              <w:rPr>
                <w:rFonts w:ascii="Century Gothic" w:hAnsi="Century Gothic"/>
                <w:color w:val="000000"/>
                <w:sz w:val="22"/>
                <w:szCs w:val="22"/>
              </w:rPr>
              <w:object w:dxaOrig="281" w:dyaOrig="311">
                <v:shape id="_x0000_i1032" type="#_x0000_t75" style="width:14.25pt;height:21.75pt" o:ole="" fillcolor="window">
                  <v:imagedata r:id="rId10" o:title=""/>
                </v:shape>
                <o:OLEObject Type="Embed" ProgID="Word.Picture.8" ShapeID="_x0000_i1032" DrawAspect="Content" ObjectID="_1590415455" r:id="rId18"/>
              </w:object>
            </w:r>
          </w:p>
        </w:tc>
        <w:tc>
          <w:tcPr>
            <w:tcW w:w="8160" w:type="dxa"/>
            <w:tcBorders>
              <w:top w:val="single" w:sz="4" w:space="0" w:color="auto"/>
              <w:left w:val="single" w:sz="4" w:space="0" w:color="auto"/>
              <w:bottom w:val="single" w:sz="4" w:space="0" w:color="auto"/>
              <w:right w:val="single" w:sz="4" w:space="0" w:color="auto"/>
            </w:tcBorders>
          </w:tcPr>
          <w:p w:rsidR="00D06F1F" w:rsidRPr="006243FD" w:rsidRDefault="00D06F1F" w:rsidP="001154FA">
            <w:pPr>
              <w:pStyle w:val="Subtitle"/>
              <w:keepNext/>
              <w:keepLines/>
              <w:spacing w:before="2" w:after="2"/>
              <w:jc w:val="left"/>
              <w:outlineLvl w:val="6"/>
              <w:rPr>
                <w:rFonts w:ascii="Century Gothic" w:hAnsi="Century Gothic"/>
                <w:b w:val="0"/>
                <w:sz w:val="22"/>
                <w:szCs w:val="22"/>
              </w:rPr>
            </w:pPr>
            <w:r w:rsidRPr="006243FD">
              <w:rPr>
                <w:rFonts w:ascii="Century Gothic" w:hAnsi="Century Gothic"/>
                <w:b w:val="0"/>
                <w:sz w:val="22"/>
                <w:szCs w:val="22"/>
              </w:rPr>
              <w:t>A fee.</w:t>
            </w:r>
          </w:p>
        </w:tc>
      </w:tr>
      <w:tr w:rsidR="00D06F1F" w:rsidRPr="006243FD" w:rsidTr="001154FA">
        <w:tc>
          <w:tcPr>
            <w:tcW w:w="1308" w:type="dxa"/>
            <w:tcBorders>
              <w:top w:val="single" w:sz="4" w:space="0" w:color="auto"/>
              <w:left w:val="single" w:sz="4" w:space="0" w:color="auto"/>
              <w:bottom w:val="single" w:sz="4" w:space="0" w:color="auto"/>
              <w:right w:val="single" w:sz="4" w:space="0" w:color="auto"/>
            </w:tcBorders>
            <w:vAlign w:val="center"/>
          </w:tcPr>
          <w:p w:rsidR="00D06F1F" w:rsidRPr="006243FD" w:rsidRDefault="00D06F1F" w:rsidP="001154FA">
            <w:pPr>
              <w:pStyle w:val="Subtitle"/>
              <w:keepNext/>
              <w:keepLines/>
              <w:spacing w:before="2" w:after="2"/>
              <w:outlineLvl w:val="6"/>
              <w:rPr>
                <w:rFonts w:ascii="Century Gothic" w:hAnsi="Century Gothic"/>
                <w:color w:val="000000"/>
                <w:sz w:val="22"/>
                <w:szCs w:val="22"/>
              </w:rPr>
            </w:pPr>
            <w:r w:rsidRPr="006243FD">
              <w:rPr>
                <w:rFonts w:ascii="Century Gothic" w:hAnsi="Century Gothic"/>
                <w:noProof/>
                <w:color w:val="000000"/>
                <w:sz w:val="22"/>
                <w:szCs w:val="22"/>
              </w:rPr>
              <w:drawing>
                <wp:inline distT="0" distB="0" distL="0" distR="0" wp14:anchorId="4611C2E6" wp14:editId="326EC16E">
                  <wp:extent cx="152400" cy="152400"/>
                  <wp:effectExtent l="19050" t="19050" r="19050" b="19050"/>
                  <wp:docPr id="17" name="Picture 17"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160" w:type="dxa"/>
            <w:tcBorders>
              <w:top w:val="single" w:sz="4" w:space="0" w:color="auto"/>
              <w:left w:val="single" w:sz="4" w:space="0" w:color="auto"/>
              <w:bottom w:val="single" w:sz="4" w:space="0" w:color="auto"/>
              <w:right w:val="single" w:sz="4" w:space="0" w:color="auto"/>
            </w:tcBorders>
          </w:tcPr>
          <w:p w:rsidR="00D06F1F" w:rsidRPr="006243FD" w:rsidRDefault="00D06F1F" w:rsidP="001154FA">
            <w:pPr>
              <w:pStyle w:val="Subtitle"/>
              <w:spacing w:before="2" w:after="2"/>
              <w:jc w:val="left"/>
              <w:rPr>
                <w:rFonts w:ascii="Century Gothic" w:hAnsi="Century Gothic"/>
                <w:b w:val="0"/>
                <w:sz w:val="22"/>
                <w:szCs w:val="22"/>
              </w:rPr>
            </w:pPr>
            <w:r w:rsidRPr="006243FD">
              <w:rPr>
                <w:rFonts w:ascii="Century Gothic" w:hAnsi="Century Gothic"/>
                <w:b w:val="0"/>
                <w:sz w:val="22"/>
                <w:szCs w:val="22"/>
              </w:rPr>
              <w:t>No fee for Life Assurance, Critical Illness, Income Protection, Accident Sickness &amp; Unemployment, Home Insurance, and Private Medical Insurance. We will be paid by commission from the company.</w:t>
            </w:r>
          </w:p>
        </w:tc>
      </w:tr>
      <w:tr w:rsidR="00D06F1F" w:rsidRPr="006243FD" w:rsidTr="001154FA">
        <w:trPr>
          <w:trHeight w:val="855"/>
        </w:trPr>
        <w:tc>
          <w:tcPr>
            <w:tcW w:w="9468" w:type="dxa"/>
            <w:gridSpan w:val="2"/>
            <w:tcBorders>
              <w:top w:val="single" w:sz="4" w:space="0" w:color="auto"/>
              <w:left w:val="single" w:sz="4" w:space="0" w:color="auto"/>
              <w:bottom w:val="single" w:sz="4" w:space="0" w:color="auto"/>
              <w:right w:val="single" w:sz="4" w:space="0" w:color="auto"/>
            </w:tcBorders>
            <w:vAlign w:val="center"/>
          </w:tcPr>
          <w:p w:rsidR="00D06F1F" w:rsidRPr="006243FD" w:rsidRDefault="00D06F1F" w:rsidP="001154FA">
            <w:pPr>
              <w:pStyle w:val="Subtitle"/>
              <w:spacing w:before="2" w:after="2"/>
              <w:jc w:val="left"/>
              <w:rPr>
                <w:rFonts w:ascii="Century Gothic" w:hAnsi="Century Gothic"/>
                <w:b w:val="0"/>
                <w:sz w:val="22"/>
                <w:szCs w:val="22"/>
              </w:rPr>
            </w:pPr>
            <w:r w:rsidRPr="006243FD">
              <w:rPr>
                <w:rFonts w:ascii="Century Gothic" w:hAnsi="Century Gothic"/>
                <w:b w:val="0"/>
                <w:sz w:val="22"/>
                <w:szCs w:val="22"/>
              </w:rPr>
              <w:t>You will receive a quotation which will tell you about any other fees relating to any particular insurance policy.</w:t>
            </w:r>
          </w:p>
        </w:tc>
      </w:tr>
      <w:tr w:rsidR="00D06F1F" w:rsidRPr="006243FD" w:rsidTr="001154FA">
        <w:tc>
          <w:tcPr>
            <w:tcW w:w="94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D06F1F" w:rsidRPr="006243FD" w:rsidRDefault="00D06F1F" w:rsidP="001154FA">
            <w:pPr>
              <w:pStyle w:val="Subtitle"/>
              <w:spacing w:before="2" w:after="2"/>
              <w:jc w:val="left"/>
              <w:rPr>
                <w:rFonts w:ascii="Century Gothic" w:hAnsi="Century Gothic"/>
                <w:color w:val="000000"/>
                <w:sz w:val="22"/>
                <w:szCs w:val="22"/>
              </w:rPr>
            </w:pPr>
            <w:r w:rsidRPr="006243FD">
              <w:rPr>
                <w:rFonts w:ascii="Century Gothic" w:hAnsi="Century Gothic"/>
                <w:color w:val="000000"/>
                <w:sz w:val="22"/>
                <w:szCs w:val="22"/>
              </w:rPr>
              <w:t xml:space="preserve">Mortgages  </w:t>
            </w:r>
          </w:p>
        </w:tc>
      </w:tr>
      <w:tr w:rsidR="00D06F1F" w:rsidRPr="006243FD" w:rsidTr="001154FA">
        <w:trPr>
          <w:trHeight w:val="513"/>
        </w:trPr>
        <w:tc>
          <w:tcPr>
            <w:tcW w:w="1308" w:type="dxa"/>
            <w:tcBorders>
              <w:top w:val="single" w:sz="4" w:space="0" w:color="auto"/>
              <w:left w:val="single" w:sz="4" w:space="0" w:color="auto"/>
              <w:bottom w:val="single" w:sz="4" w:space="0" w:color="auto"/>
              <w:right w:val="single" w:sz="4" w:space="0" w:color="auto"/>
            </w:tcBorders>
            <w:vAlign w:val="center"/>
          </w:tcPr>
          <w:p w:rsidR="00D06F1F" w:rsidRPr="006243FD" w:rsidRDefault="00D06F1F" w:rsidP="001154FA">
            <w:pPr>
              <w:pStyle w:val="Subtitle"/>
              <w:spacing w:before="2" w:after="2"/>
              <w:rPr>
                <w:rFonts w:ascii="Century Gothic" w:hAnsi="Century Gothic"/>
                <w:color w:val="000000"/>
                <w:sz w:val="22"/>
                <w:szCs w:val="22"/>
              </w:rPr>
            </w:pPr>
            <w:r w:rsidRPr="006243FD">
              <w:rPr>
                <w:rFonts w:ascii="Century Gothic" w:hAnsi="Century Gothic"/>
                <w:color w:val="000000"/>
                <w:sz w:val="22"/>
                <w:szCs w:val="22"/>
              </w:rPr>
              <w:object w:dxaOrig="281" w:dyaOrig="311">
                <v:shape id="_x0000_i1033" type="#_x0000_t75" style="width:14.25pt;height:21.75pt" o:ole="" fillcolor="window">
                  <v:imagedata r:id="rId10" o:title=""/>
                </v:shape>
                <o:OLEObject Type="Embed" ProgID="Word.Picture.8" ShapeID="_x0000_i1033" DrawAspect="Content" ObjectID="_1590415456" r:id="rId19"/>
              </w:object>
            </w:r>
          </w:p>
        </w:tc>
        <w:tc>
          <w:tcPr>
            <w:tcW w:w="8160" w:type="dxa"/>
            <w:tcBorders>
              <w:top w:val="single" w:sz="4" w:space="0" w:color="auto"/>
              <w:left w:val="single" w:sz="4" w:space="0" w:color="auto"/>
              <w:bottom w:val="single" w:sz="4" w:space="0" w:color="auto"/>
              <w:right w:val="single" w:sz="4" w:space="0" w:color="auto"/>
            </w:tcBorders>
          </w:tcPr>
          <w:p w:rsidR="006119A2" w:rsidRPr="006243FD" w:rsidRDefault="006119A2" w:rsidP="006119A2">
            <w:pPr>
              <w:keepNext/>
              <w:keepLines/>
              <w:spacing w:before="60" w:after="60"/>
              <w:outlineLvl w:val="7"/>
              <w:rPr>
                <w:rFonts w:ascii="Century Gothic" w:hAnsi="Century Gothic"/>
                <w:sz w:val="22"/>
                <w:szCs w:val="22"/>
              </w:rPr>
            </w:pPr>
            <w:r w:rsidRPr="006243FD">
              <w:rPr>
                <w:rFonts w:ascii="Century Gothic" w:hAnsi="Century Gothic"/>
                <w:sz w:val="22"/>
                <w:szCs w:val="22"/>
              </w:rPr>
              <w:t xml:space="preserve">No fee. We will be paid by commission from the lender. Or you could choose a fee only option where you will pay a fee of (enter amount or percentage) and we will pass on any commission paid by the lender to you.  </w:t>
            </w:r>
          </w:p>
          <w:p w:rsidR="006119A2" w:rsidRPr="006243FD" w:rsidRDefault="006119A2" w:rsidP="006119A2">
            <w:pPr>
              <w:keepNext/>
              <w:keepLines/>
              <w:spacing w:before="60" w:after="60"/>
              <w:outlineLvl w:val="7"/>
              <w:rPr>
                <w:rFonts w:ascii="Century Gothic" w:hAnsi="Century Gothic"/>
                <w:sz w:val="22"/>
                <w:szCs w:val="22"/>
              </w:rPr>
            </w:pPr>
          </w:p>
          <w:p w:rsidR="006119A2" w:rsidRPr="006243FD" w:rsidRDefault="006119A2" w:rsidP="006119A2">
            <w:pPr>
              <w:keepNext/>
              <w:keepLines/>
              <w:spacing w:before="60" w:after="60"/>
              <w:outlineLvl w:val="7"/>
              <w:rPr>
                <w:rFonts w:ascii="Century Gothic" w:hAnsi="Century Gothic"/>
                <w:sz w:val="22"/>
                <w:szCs w:val="22"/>
              </w:rPr>
            </w:pPr>
            <w:r w:rsidRPr="006243FD">
              <w:rPr>
                <w:rFonts w:ascii="Century Gothic" w:hAnsi="Century Gothic"/>
                <w:sz w:val="22"/>
                <w:szCs w:val="22"/>
              </w:rPr>
              <w:t>Should you wish you can request to view the commission rates from each of the lenders we have considered at the time that we make our recommendation to you.</w:t>
            </w:r>
          </w:p>
          <w:p w:rsidR="00BC0907" w:rsidRPr="006243FD" w:rsidRDefault="00BC0907" w:rsidP="006119A2">
            <w:pPr>
              <w:keepNext/>
              <w:keepLines/>
              <w:spacing w:before="60" w:after="60"/>
              <w:outlineLvl w:val="7"/>
              <w:rPr>
                <w:rFonts w:ascii="Century Gothic" w:hAnsi="Century Gothic"/>
                <w:sz w:val="22"/>
                <w:szCs w:val="22"/>
              </w:rPr>
            </w:pPr>
          </w:p>
          <w:p w:rsidR="00D06F1F" w:rsidRPr="006243FD" w:rsidRDefault="006119A2" w:rsidP="006119A2">
            <w:pPr>
              <w:pStyle w:val="Subtitle"/>
              <w:spacing w:before="2" w:after="2"/>
              <w:jc w:val="left"/>
              <w:rPr>
                <w:rFonts w:ascii="Century Gothic" w:hAnsi="Century Gothic"/>
                <w:b w:val="0"/>
                <w:sz w:val="22"/>
                <w:szCs w:val="22"/>
              </w:rPr>
            </w:pPr>
            <w:r w:rsidRPr="006243FD">
              <w:rPr>
                <w:rFonts w:ascii="Century Gothic" w:hAnsi="Century Gothic"/>
                <w:sz w:val="22"/>
                <w:szCs w:val="22"/>
              </w:rPr>
              <w:t xml:space="preserve">NB- The amount of commission will vary depending on individual circumstances; the lender and product.  The exact amount of the commission will be explained to you before you apply for a loan. </w:t>
            </w:r>
          </w:p>
        </w:tc>
      </w:tr>
      <w:tr w:rsidR="00D06F1F" w:rsidRPr="006243FD" w:rsidTr="001154FA">
        <w:tc>
          <w:tcPr>
            <w:tcW w:w="1308" w:type="dxa"/>
            <w:tcBorders>
              <w:top w:val="single" w:sz="4" w:space="0" w:color="auto"/>
              <w:left w:val="single" w:sz="4" w:space="0" w:color="auto"/>
              <w:bottom w:val="single" w:sz="4" w:space="0" w:color="auto"/>
              <w:right w:val="single" w:sz="4" w:space="0" w:color="auto"/>
            </w:tcBorders>
            <w:vAlign w:val="center"/>
          </w:tcPr>
          <w:p w:rsidR="00D06F1F" w:rsidRPr="006243FD" w:rsidRDefault="00D06F1F" w:rsidP="001154FA">
            <w:pPr>
              <w:pStyle w:val="Subtitle"/>
              <w:spacing w:before="2" w:after="2"/>
              <w:rPr>
                <w:rFonts w:ascii="Century Gothic" w:hAnsi="Century Gothic"/>
                <w:color w:val="000000"/>
                <w:sz w:val="22"/>
                <w:szCs w:val="22"/>
              </w:rPr>
            </w:pPr>
            <w:r w:rsidRPr="006243FD">
              <w:rPr>
                <w:rFonts w:ascii="Century Gothic" w:hAnsi="Century Gothic"/>
                <w:noProof/>
                <w:color w:val="000000"/>
                <w:sz w:val="22"/>
                <w:szCs w:val="22"/>
              </w:rPr>
              <w:drawing>
                <wp:inline distT="0" distB="0" distL="0" distR="0" wp14:anchorId="5DFF6490" wp14:editId="29C1CCB8">
                  <wp:extent cx="152400" cy="152400"/>
                  <wp:effectExtent l="19050" t="19050" r="19050" b="19050"/>
                  <wp:docPr id="19" name="Picture 19"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160" w:type="dxa"/>
            <w:tcBorders>
              <w:top w:val="single" w:sz="4" w:space="0" w:color="auto"/>
              <w:left w:val="single" w:sz="4" w:space="0" w:color="auto"/>
              <w:bottom w:val="single" w:sz="4" w:space="0" w:color="auto"/>
              <w:right w:val="single" w:sz="4" w:space="0" w:color="auto"/>
            </w:tcBorders>
          </w:tcPr>
          <w:p w:rsidR="00BC0907" w:rsidRPr="006243FD" w:rsidRDefault="005D005B" w:rsidP="00BC0907">
            <w:pPr>
              <w:spacing w:before="60" w:after="60"/>
              <w:rPr>
                <w:rFonts w:ascii="Century Gothic" w:hAnsi="Century Gothic"/>
                <w:b/>
                <w:sz w:val="22"/>
                <w:szCs w:val="22"/>
              </w:rPr>
            </w:pPr>
            <w:r w:rsidRPr="006243FD">
              <w:rPr>
                <w:rFonts w:ascii="Century Gothic" w:hAnsi="Century Gothic"/>
                <w:color w:val="FF0000"/>
                <w:sz w:val="22"/>
                <w:szCs w:val="22"/>
              </w:rPr>
              <w:t xml:space="preserve"> </w:t>
            </w:r>
            <w:r w:rsidR="00BC0907" w:rsidRPr="006243FD">
              <w:rPr>
                <w:rFonts w:ascii="Century Gothic" w:hAnsi="Century Gothic"/>
                <w:b/>
                <w:sz w:val="22"/>
                <w:szCs w:val="22"/>
              </w:rPr>
              <w:t xml:space="preserve">For residential mortgages: </w:t>
            </w:r>
          </w:p>
          <w:p w:rsidR="006119A2" w:rsidRPr="006243FD" w:rsidRDefault="00BC0907" w:rsidP="00BC0907">
            <w:pPr>
              <w:spacing w:before="60" w:after="60"/>
              <w:rPr>
                <w:rFonts w:ascii="Century Gothic" w:hAnsi="Century Gothic"/>
                <w:color w:val="FF0000"/>
                <w:sz w:val="22"/>
                <w:szCs w:val="22"/>
              </w:rPr>
            </w:pPr>
            <w:r w:rsidRPr="006243FD">
              <w:rPr>
                <w:rFonts w:ascii="Century Gothic" w:hAnsi="Century Gothic"/>
                <w:color w:val="FF0000"/>
                <w:sz w:val="22"/>
                <w:szCs w:val="22"/>
              </w:rPr>
              <w:t xml:space="preserve"> </w:t>
            </w:r>
          </w:p>
          <w:p w:rsidR="006119A2" w:rsidRPr="006243FD" w:rsidRDefault="006119A2" w:rsidP="006119A2">
            <w:pPr>
              <w:spacing w:before="60" w:after="60"/>
              <w:rPr>
                <w:rFonts w:ascii="Century Gothic" w:hAnsi="Century Gothic"/>
                <w:sz w:val="22"/>
                <w:szCs w:val="22"/>
              </w:rPr>
            </w:pPr>
            <w:r w:rsidRPr="006243FD">
              <w:rPr>
                <w:rFonts w:ascii="Century Gothic" w:hAnsi="Century Gothic"/>
                <w:sz w:val="22"/>
                <w:szCs w:val="22"/>
              </w:rPr>
              <w:t>We charge a fee of £</w:t>
            </w:r>
            <w:r w:rsidR="00114279">
              <w:rPr>
                <w:rFonts w:ascii="Century Gothic" w:hAnsi="Century Gothic"/>
                <w:sz w:val="22"/>
                <w:szCs w:val="22"/>
              </w:rPr>
              <w:t>250-00</w:t>
            </w:r>
            <w:r w:rsidRPr="006243FD">
              <w:rPr>
                <w:rFonts w:ascii="Century Gothic" w:hAnsi="Century Gothic"/>
                <w:sz w:val="22"/>
                <w:szCs w:val="22"/>
              </w:rPr>
              <w:t>. This fee is for advice, research, recommendation, implementation (e.g. application, administration of arranging the loan). We will also be paid by commission from the lender.</w:t>
            </w:r>
          </w:p>
          <w:p w:rsidR="006119A2" w:rsidRPr="006243FD" w:rsidRDefault="006119A2" w:rsidP="006119A2">
            <w:pPr>
              <w:spacing w:before="60" w:after="60"/>
              <w:rPr>
                <w:rFonts w:ascii="Century Gothic" w:hAnsi="Century Gothic"/>
                <w:sz w:val="22"/>
                <w:szCs w:val="22"/>
              </w:rPr>
            </w:pPr>
          </w:p>
          <w:p w:rsidR="006119A2" w:rsidRPr="006243FD" w:rsidRDefault="006119A2" w:rsidP="006119A2">
            <w:pPr>
              <w:spacing w:before="60" w:after="60"/>
              <w:rPr>
                <w:rFonts w:ascii="Century Gothic" w:hAnsi="Century Gothic"/>
                <w:sz w:val="22"/>
                <w:szCs w:val="22"/>
              </w:rPr>
            </w:pPr>
            <w:r w:rsidRPr="006243FD">
              <w:rPr>
                <w:rFonts w:ascii="Century Gothic" w:hAnsi="Century Gothic"/>
                <w:sz w:val="22"/>
                <w:szCs w:val="22"/>
              </w:rPr>
              <w:t>Our fee is payable on application</w:t>
            </w:r>
          </w:p>
          <w:p w:rsidR="006119A2" w:rsidRPr="006243FD" w:rsidRDefault="006119A2" w:rsidP="006119A2">
            <w:pPr>
              <w:spacing w:before="60" w:after="60"/>
              <w:rPr>
                <w:rFonts w:ascii="Century Gothic" w:hAnsi="Century Gothic"/>
                <w:sz w:val="22"/>
                <w:szCs w:val="22"/>
              </w:rPr>
            </w:pPr>
          </w:p>
          <w:p w:rsidR="006119A2" w:rsidRPr="006243FD" w:rsidRDefault="006119A2" w:rsidP="006119A2">
            <w:pPr>
              <w:spacing w:before="60" w:after="60"/>
              <w:rPr>
                <w:rFonts w:ascii="Century Gothic" w:hAnsi="Century Gothic"/>
                <w:b/>
                <w:sz w:val="22"/>
                <w:szCs w:val="22"/>
              </w:rPr>
            </w:pPr>
            <w:r w:rsidRPr="006243FD">
              <w:rPr>
                <w:rFonts w:ascii="Century Gothic" w:hAnsi="Century Gothic"/>
                <w:b/>
                <w:sz w:val="22"/>
                <w:szCs w:val="22"/>
              </w:rPr>
              <w:t>Should you wish you can request to view the commission rates from each of the lenders we have considered at the time that we make our recommendation to you.</w:t>
            </w:r>
          </w:p>
          <w:p w:rsidR="006119A2" w:rsidRPr="006243FD" w:rsidRDefault="006119A2" w:rsidP="006119A2">
            <w:pPr>
              <w:spacing w:before="60" w:after="60"/>
              <w:rPr>
                <w:rFonts w:ascii="Century Gothic" w:hAnsi="Century Gothic"/>
                <w:b/>
                <w:sz w:val="22"/>
                <w:szCs w:val="22"/>
              </w:rPr>
            </w:pPr>
            <w:r w:rsidRPr="006243FD">
              <w:rPr>
                <w:rFonts w:ascii="Century Gothic" w:hAnsi="Century Gothic"/>
                <w:b/>
                <w:sz w:val="22"/>
                <w:szCs w:val="22"/>
              </w:rPr>
              <w:t>NB- The amount of commission will vary depending on individual circumstances; the lender and product.  The exact amount of the commission will be explained to you before you apply for a loan.</w:t>
            </w:r>
          </w:p>
          <w:p w:rsidR="006119A2" w:rsidRPr="006243FD" w:rsidRDefault="006119A2" w:rsidP="006119A2">
            <w:pPr>
              <w:spacing w:before="60" w:after="60"/>
              <w:rPr>
                <w:rFonts w:ascii="Century Gothic" w:hAnsi="Century Gothic"/>
                <w:sz w:val="22"/>
                <w:szCs w:val="22"/>
              </w:rPr>
            </w:pPr>
          </w:p>
          <w:p w:rsidR="006119A2" w:rsidRPr="006243FD" w:rsidRDefault="006119A2" w:rsidP="00114279">
            <w:pPr>
              <w:spacing w:before="60" w:after="60"/>
              <w:rPr>
                <w:rFonts w:ascii="Century Gothic" w:hAnsi="Century Gothic"/>
                <w:b/>
                <w:sz w:val="22"/>
                <w:szCs w:val="22"/>
              </w:rPr>
            </w:pPr>
            <w:r w:rsidRPr="006243FD">
              <w:rPr>
                <w:rFonts w:ascii="Century Gothic" w:hAnsi="Century Gothic"/>
                <w:sz w:val="22"/>
                <w:szCs w:val="22"/>
              </w:rPr>
              <w:t xml:space="preserve"> </w:t>
            </w:r>
          </w:p>
          <w:p w:rsidR="006119A2" w:rsidRPr="006243FD" w:rsidRDefault="006119A2" w:rsidP="006119A2">
            <w:pPr>
              <w:spacing w:before="60" w:after="60"/>
              <w:rPr>
                <w:rFonts w:ascii="Century Gothic" w:hAnsi="Century Gothic"/>
                <w:sz w:val="22"/>
                <w:szCs w:val="22"/>
              </w:rPr>
            </w:pPr>
          </w:p>
          <w:p w:rsidR="00D06F1F" w:rsidRPr="006243FD" w:rsidRDefault="00D06F1F" w:rsidP="006119A2">
            <w:pPr>
              <w:pStyle w:val="Subtitle"/>
              <w:spacing w:before="2" w:after="2"/>
              <w:jc w:val="left"/>
              <w:rPr>
                <w:rFonts w:ascii="Century Gothic" w:hAnsi="Century Gothic"/>
                <w:b w:val="0"/>
                <w:sz w:val="22"/>
                <w:szCs w:val="22"/>
              </w:rPr>
            </w:pPr>
          </w:p>
        </w:tc>
      </w:tr>
      <w:tr w:rsidR="00BC0907" w:rsidRPr="006243FD" w:rsidTr="001154FA">
        <w:tc>
          <w:tcPr>
            <w:tcW w:w="1308" w:type="dxa"/>
            <w:tcBorders>
              <w:top w:val="single" w:sz="4" w:space="0" w:color="auto"/>
              <w:left w:val="single" w:sz="4" w:space="0" w:color="auto"/>
              <w:bottom w:val="single" w:sz="4" w:space="0" w:color="auto"/>
              <w:right w:val="single" w:sz="4" w:space="0" w:color="auto"/>
            </w:tcBorders>
            <w:vAlign w:val="center"/>
          </w:tcPr>
          <w:p w:rsidR="00BC0907" w:rsidRPr="006243FD" w:rsidRDefault="00BC0907" w:rsidP="00BC0907">
            <w:pPr>
              <w:pStyle w:val="Subtitle"/>
              <w:spacing w:before="2" w:after="2"/>
              <w:rPr>
                <w:rFonts w:ascii="Century Gothic" w:hAnsi="Century Gothic"/>
                <w:noProof/>
                <w:color w:val="000000"/>
                <w:sz w:val="22"/>
                <w:szCs w:val="22"/>
              </w:rPr>
            </w:pPr>
            <w:r w:rsidRPr="006243FD">
              <w:rPr>
                <w:rFonts w:ascii="Century Gothic" w:hAnsi="Century Gothic"/>
                <w:noProof/>
                <w:color w:val="000000"/>
                <w:sz w:val="22"/>
                <w:szCs w:val="22"/>
              </w:rPr>
              <w:lastRenderedPageBreak/>
              <w:drawing>
                <wp:inline distT="0" distB="0" distL="0" distR="0" wp14:anchorId="5DF72158" wp14:editId="6CC71F02">
                  <wp:extent cx="152400" cy="152400"/>
                  <wp:effectExtent l="19050" t="19050" r="19050" b="19050"/>
                  <wp:docPr id="14" name="Picture 14"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160" w:type="dxa"/>
            <w:tcBorders>
              <w:top w:val="single" w:sz="4" w:space="0" w:color="auto"/>
              <w:left w:val="single" w:sz="4" w:space="0" w:color="auto"/>
              <w:bottom w:val="single" w:sz="4" w:space="0" w:color="auto"/>
              <w:right w:val="single" w:sz="4" w:space="0" w:color="auto"/>
            </w:tcBorders>
          </w:tcPr>
          <w:p w:rsidR="00BC0907" w:rsidRPr="006243FD" w:rsidRDefault="006B2AED" w:rsidP="00BC0907">
            <w:pPr>
              <w:pStyle w:val="Subtitle"/>
              <w:spacing w:before="2" w:after="2"/>
              <w:jc w:val="left"/>
              <w:rPr>
                <w:rFonts w:ascii="Century Gothic" w:hAnsi="Century Gothic"/>
                <w:sz w:val="22"/>
                <w:szCs w:val="22"/>
              </w:rPr>
            </w:pPr>
            <w:r w:rsidRPr="006243FD">
              <w:rPr>
                <w:rFonts w:ascii="Century Gothic" w:hAnsi="Century Gothic"/>
                <w:sz w:val="22"/>
                <w:szCs w:val="22"/>
              </w:rPr>
              <w:t>For Business loans:</w:t>
            </w:r>
            <w:r w:rsidR="00BC0907" w:rsidRPr="006243FD">
              <w:rPr>
                <w:rFonts w:ascii="Century Gothic" w:hAnsi="Century Gothic"/>
                <w:sz w:val="22"/>
                <w:szCs w:val="22"/>
              </w:rPr>
              <w:t xml:space="preserve"> Business </w:t>
            </w:r>
            <w:r w:rsidRPr="006243FD">
              <w:rPr>
                <w:rFonts w:ascii="Century Gothic" w:hAnsi="Century Gothic"/>
                <w:sz w:val="22"/>
                <w:szCs w:val="22"/>
              </w:rPr>
              <w:t>Buy To Let; Consumer Buy To let:</w:t>
            </w:r>
          </w:p>
          <w:p w:rsidR="00BC0907" w:rsidRPr="006243FD" w:rsidRDefault="00BC0907" w:rsidP="00BC0907">
            <w:pPr>
              <w:spacing w:before="60" w:after="60"/>
              <w:rPr>
                <w:rFonts w:ascii="Century Gothic" w:hAnsi="Century Gothic"/>
                <w:b/>
                <w:color w:val="FF0000"/>
                <w:sz w:val="22"/>
                <w:szCs w:val="22"/>
              </w:rPr>
            </w:pPr>
            <w:r w:rsidRPr="006243FD">
              <w:rPr>
                <w:rFonts w:ascii="Century Gothic" w:hAnsi="Century Gothic"/>
                <w:b/>
                <w:color w:val="FF0000"/>
                <w:sz w:val="22"/>
                <w:szCs w:val="22"/>
              </w:rPr>
              <w:t xml:space="preserve"> </w:t>
            </w:r>
          </w:p>
          <w:p w:rsidR="00BC0907" w:rsidRPr="006243FD" w:rsidRDefault="00BC0907" w:rsidP="00BC0907">
            <w:pPr>
              <w:spacing w:before="60" w:after="60"/>
              <w:rPr>
                <w:rFonts w:ascii="Century Gothic" w:hAnsi="Century Gothic"/>
                <w:sz w:val="22"/>
                <w:szCs w:val="22"/>
              </w:rPr>
            </w:pPr>
            <w:r w:rsidRPr="006243FD">
              <w:rPr>
                <w:rFonts w:ascii="Century Gothic" w:hAnsi="Century Gothic"/>
                <w:sz w:val="22"/>
                <w:szCs w:val="22"/>
              </w:rPr>
              <w:t xml:space="preserve">We charge a fee of </w:t>
            </w:r>
            <w:r w:rsidR="00114279">
              <w:rPr>
                <w:rFonts w:ascii="Century Gothic" w:hAnsi="Century Gothic"/>
                <w:sz w:val="22"/>
                <w:szCs w:val="22"/>
              </w:rPr>
              <w:t>£500-00</w:t>
            </w:r>
            <w:r w:rsidRPr="006243FD">
              <w:rPr>
                <w:rFonts w:ascii="Century Gothic" w:hAnsi="Century Gothic"/>
                <w:sz w:val="22"/>
                <w:szCs w:val="22"/>
              </w:rPr>
              <w:t>. This fee is for advice, research, recommendation, implementation (e.g. application, administration of arranging the loan). We will also be paid by commission from the lender.</w:t>
            </w:r>
          </w:p>
          <w:p w:rsidR="00BC0907" w:rsidRPr="006243FD" w:rsidRDefault="00BC0907" w:rsidP="00BC0907">
            <w:pPr>
              <w:spacing w:before="60" w:after="60"/>
              <w:rPr>
                <w:rFonts w:ascii="Century Gothic" w:hAnsi="Century Gothic"/>
                <w:sz w:val="22"/>
                <w:szCs w:val="22"/>
              </w:rPr>
            </w:pPr>
          </w:p>
          <w:p w:rsidR="00BC0907" w:rsidRPr="006243FD" w:rsidRDefault="00BC0907" w:rsidP="00BC0907">
            <w:pPr>
              <w:spacing w:before="60" w:after="60"/>
              <w:rPr>
                <w:rFonts w:ascii="Century Gothic" w:hAnsi="Century Gothic"/>
                <w:color w:val="FF0000"/>
                <w:sz w:val="22"/>
                <w:szCs w:val="22"/>
              </w:rPr>
            </w:pPr>
            <w:r w:rsidRPr="006243FD">
              <w:rPr>
                <w:rFonts w:ascii="Century Gothic" w:hAnsi="Century Gothic"/>
                <w:sz w:val="22"/>
                <w:szCs w:val="22"/>
              </w:rPr>
              <w:t xml:space="preserve">Our fee is </w:t>
            </w:r>
            <w:r w:rsidRPr="00114279">
              <w:rPr>
                <w:rFonts w:ascii="Century Gothic" w:hAnsi="Century Gothic"/>
                <w:sz w:val="22"/>
                <w:szCs w:val="22"/>
              </w:rPr>
              <w:t>payable on application</w:t>
            </w:r>
            <w:r w:rsidR="00114279" w:rsidRPr="00114279">
              <w:rPr>
                <w:rFonts w:ascii="Century Gothic" w:hAnsi="Century Gothic"/>
                <w:sz w:val="22"/>
                <w:szCs w:val="22"/>
              </w:rPr>
              <w:t>.</w:t>
            </w:r>
          </w:p>
          <w:p w:rsidR="00BC0907" w:rsidRPr="006243FD" w:rsidRDefault="00BC0907" w:rsidP="00BC0907">
            <w:pPr>
              <w:keepNext/>
              <w:keepLines/>
              <w:spacing w:before="60" w:after="60"/>
              <w:outlineLvl w:val="7"/>
              <w:rPr>
                <w:rFonts w:ascii="Century Gothic" w:hAnsi="Century Gothic" w:cs="Calibri"/>
                <w:sz w:val="22"/>
                <w:szCs w:val="22"/>
              </w:rPr>
            </w:pPr>
          </w:p>
          <w:p w:rsidR="00BC0907" w:rsidRPr="006243FD" w:rsidRDefault="00BC0907" w:rsidP="00BC0907">
            <w:pPr>
              <w:keepNext/>
              <w:keepLines/>
              <w:spacing w:before="60" w:after="60"/>
              <w:outlineLvl w:val="7"/>
              <w:rPr>
                <w:rFonts w:ascii="Century Gothic" w:hAnsi="Century Gothic" w:cs="Calibri"/>
                <w:b/>
                <w:sz w:val="22"/>
                <w:szCs w:val="22"/>
              </w:rPr>
            </w:pPr>
            <w:r w:rsidRPr="006243FD">
              <w:rPr>
                <w:rFonts w:ascii="Century Gothic" w:hAnsi="Century Gothic" w:cs="Calibri"/>
                <w:b/>
                <w:sz w:val="22"/>
                <w:szCs w:val="22"/>
              </w:rPr>
              <w:t>Should you wish you can request to view the commission rates from each of the lenders we have considered at the time that we make our recommendation to you.</w:t>
            </w:r>
          </w:p>
          <w:p w:rsidR="00BC0907" w:rsidRPr="006243FD" w:rsidRDefault="00BC0907" w:rsidP="00BC0907">
            <w:pPr>
              <w:keepNext/>
              <w:keepLines/>
              <w:spacing w:before="60" w:after="60"/>
              <w:outlineLvl w:val="7"/>
              <w:rPr>
                <w:rFonts w:ascii="Century Gothic" w:hAnsi="Century Gothic"/>
                <w:b/>
                <w:sz w:val="22"/>
                <w:szCs w:val="22"/>
              </w:rPr>
            </w:pPr>
          </w:p>
          <w:p w:rsidR="00BC0907" w:rsidRPr="006243FD" w:rsidRDefault="00BC0907" w:rsidP="00BC0907">
            <w:pPr>
              <w:spacing w:before="60" w:after="60"/>
              <w:rPr>
                <w:rFonts w:ascii="Century Gothic" w:hAnsi="Century Gothic"/>
                <w:b/>
                <w:sz w:val="22"/>
                <w:szCs w:val="22"/>
              </w:rPr>
            </w:pPr>
            <w:r w:rsidRPr="006243FD">
              <w:rPr>
                <w:rFonts w:ascii="Century Gothic" w:hAnsi="Century Gothic"/>
                <w:b/>
                <w:sz w:val="22"/>
                <w:szCs w:val="22"/>
              </w:rPr>
              <w:t>NB- The amount of commission will vary depending on individual circumstances; the lender and product.  The exact amount of the commission will be explained to you before you apply for a loan.</w:t>
            </w:r>
          </w:p>
          <w:p w:rsidR="00BC0907" w:rsidRPr="006243FD" w:rsidRDefault="00BC0907" w:rsidP="00BC0907">
            <w:pPr>
              <w:spacing w:before="60" w:after="60"/>
              <w:rPr>
                <w:rFonts w:ascii="Century Gothic" w:hAnsi="Century Gothic"/>
                <w:b/>
                <w:color w:val="FF0000"/>
                <w:sz w:val="22"/>
                <w:szCs w:val="22"/>
              </w:rPr>
            </w:pPr>
          </w:p>
          <w:p w:rsidR="00BC0907" w:rsidRPr="006243FD" w:rsidRDefault="00BC0907" w:rsidP="00BC0907">
            <w:pPr>
              <w:spacing w:before="60" w:after="60"/>
              <w:rPr>
                <w:rFonts w:ascii="Century Gothic" w:hAnsi="Century Gothic"/>
                <w:sz w:val="22"/>
                <w:szCs w:val="22"/>
              </w:rPr>
            </w:pPr>
          </w:p>
          <w:p w:rsidR="00BC0907" w:rsidRPr="006243FD" w:rsidRDefault="00BC0907" w:rsidP="00BC0907">
            <w:pPr>
              <w:spacing w:before="60" w:after="60"/>
              <w:rPr>
                <w:rFonts w:ascii="Century Gothic" w:hAnsi="Century Gothic"/>
                <w:sz w:val="22"/>
                <w:szCs w:val="22"/>
              </w:rPr>
            </w:pPr>
          </w:p>
        </w:tc>
      </w:tr>
      <w:tr w:rsidR="00B10925" w:rsidRPr="006243FD" w:rsidTr="00B10925">
        <w:tc>
          <w:tcPr>
            <w:tcW w:w="1308" w:type="dxa"/>
            <w:tcBorders>
              <w:top w:val="single" w:sz="4" w:space="0" w:color="auto"/>
              <w:left w:val="single" w:sz="4" w:space="0" w:color="auto"/>
              <w:bottom w:val="single" w:sz="4" w:space="0" w:color="auto"/>
              <w:right w:val="single" w:sz="4" w:space="0" w:color="auto"/>
            </w:tcBorders>
            <w:vAlign w:val="center"/>
            <w:hideMark/>
          </w:tcPr>
          <w:p w:rsidR="00B10925" w:rsidRPr="006243FD" w:rsidRDefault="00B10925">
            <w:pPr>
              <w:pStyle w:val="Subtitle"/>
              <w:spacing w:before="2" w:after="2"/>
              <w:rPr>
                <w:rFonts w:ascii="Century Gothic" w:hAnsi="Century Gothic"/>
                <w:noProof/>
                <w:color w:val="000000"/>
                <w:sz w:val="22"/>
              </w:rPr>
            </w:pPr>
            <w:r w:rsidRPr="006243FD">
              <w:rPr>
                <w:rFonts w:ascii="Century Gothic" w:hAnsi="Century Gothic"/>
                <w:noProof/>
                <w:color w:val="000000"/>
                <w:sz w:val="22"/>
              </w:rPr>
              <w:drawing>
                <wp:inline distT="0" distB="0" distL="0" distR="0">
                  <wp:extent cx="152400" cy="152400"/>
                  <wp:effectExtent l="19050" t="19050" r="19050" b="19050"/>
                  <wp:docPr id="11" name="Picture 11"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WB01114_0000%5b1%5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160" w:type="dxa"/>
            <w:tcBorders>
              <w:top w:val="single" w:sz="4" w:space="0" w:color="auto"/>
              <w:left w:val="single" w:sz="4" w:space="0" w:color="auto"/>
              <w:bottom w:val="single" w:sz="4" w:space="0" w:color="auto"/>
              <w:right w:val="single" w:sz="4" w:space="0" w:color="auto"/>
            </w:tcBorders>
            <w:hideMark/>
          </w:tcPr>
          <w:p w:rsidR="00B10925" w:rsidRPr="006243FD" w:rsidRDefault="00B10925">
            <w:pPr>
              <w:spacing w:before="60" w:after="60"/>
              <w:rPr>
                <w:rFonts w:ascii="Century Gothic" w:hAnsi="Century Gothic"/>
                <w:sz w:val="22"/>
              </w:rPr>
            </w:pPr>
            <w:r w:rsidRPr="006243FD">
              <w:rPr>
                <w:rFonts w:ascii="Century Gothic" w:hAnsi="Century Gothic"/>
                <w:sz w:val="22"/>
              </w:rPr>
              <w:t>If you ask us to refer you to a specialist broker for 2</w:t>
            </w:r>
            <w:r w:rsidRPr="006243FD">
              <w:rPr>
                <w:rFonts w:ascii="Century Gothic" w:hAnsi="Century Gothic"/>
                <w:sz w:val="22"/>
                <w:vertAlign w:val="superscript"/>
              </w:rPr>
              <w:t>nd</w:t>
            </w:r>
            <w:r w:rsidRPr="006243FD">
              <w:rPr>
                <w:rFonts w:ascii="Century Gothic" w:hAnsi="Century Gothic"/>
                <w:sz w:val="22"/>
              </w:rPr>
              <w:t xml:space="preserve"> charge lending we will receive a payment from the broker if they arrange a loan for you. The amount of the payment will vary according to circumstances but will typically be</w:t>
            </w:r>
            <w:r w:rsidR="00114279">
              <w:rPr>
                <w:rFonts w:ascii="Century Gothic" w:hAnsi="Century Gothic"/>
                <w:sz w:val="22"/>
              </w:rPr>
              <w:t xml:space="preserve"> 1% of the </w:t>
            </w:r>
            <w:r w:rsidR="00BC1193">
              <w:rPr>
                <w:rFonts w:ascii="Century Gothic" w:hAnsi="Century Gothic"/>
                <w:sz w:val="22"/>
              </w:rPr>
              <w:t>amount borrowed.</w:t>
            </w:r>
          </w:p>
        </w:tc>
      </w:tr>
      <w:tr w:rsidR="00BC0907" w:rsidRPr="006243FD" w:rsidTr="001154FA">
        <w:tc>
          <w:tcPr>
            <w:tcW w:w="9468" w:type="dxa"/>
            <w:gridSpan w:val="2"/>
            <w:tcBorders>
              <w:top w:val="single" w:sz="4" w:space="0" w:color="auto"/>
              <w:left w:val="single" w:sz="4" w:space="0" w:color="auto"/>
              <w:bottom w:val="single" w:sz="4" w:space="0" w:color="auto"/>
              <w:right w:val="single" w:sz="4" w:space="0" w:color="auto"/>
            </w:tcBorders>
            <w:vAlign w:val="center"/>
          </w:tcPr>
          <w:p w:rsidR="00BC0907" w:rsidRPr="006243FD" w:rsidRDefault="00BC0907" w:rsidP="00BC0907">
            <w:pPr>
              <w:pStyle w:val="Subtitle"/>
              <w:spacing w:before="2" w:after="2"/>
              <w:jc w:val="left"/>
              <w:rPr>
                <w:rFonts w:ascii="Century Gothic" w:hAnsi="Century Gothic"/>
                <w:b w:val="0"/>
                <w:sz w:val="22"/>
                <w:szCs w:val="22"/>
              </w:rPr>
            </w:pPr>
            <w:r w:rsidRPr="006243FD">
              <w:rPr>
                <w:rFonts w:ascii="Century Gothic" w:hAnsi="Century Gothic"/>
                <w:b w:val="0"/>
                <w:sz w:val="22"/>
                <w:szCs w:val="22"/>
              </w:rPr>
              <w:t xml:space="preserve">You will receive a mortgage illustration when considering a particular mortgage, which will tell you about any fees relating to it. </w:t>
            </w:r>
          </w:p>
        </w:tc>
      </w:tr>
      <w:tr w:rsidR="00BC0907" w:rsidRPr="006243FD" w:rsidTr="001154FA">
        <w:tc>
          <w:tcPr>
            <w:tcW w:w="9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0907" w:rsidRPr="006243FD" w:rsidRDefault="00BC0907" w:rsidP="00BC0907">
            <w:pPr>
              <w:pStyle w:val="Subtitle"/>
              <w:pBdr>
                <w:top w:val="single" w:sz="4" w:space="1" w:color="auto"/>
                <w:left w:val="single" w:sz="4" w:space="4" w:color="auto"/>
                <w:bottom w:val="single" w:sz="4" w:space="1" w:color="auto"/>
                <w:right w:val="single" w:sz="4" w:space="4" w:color="auto"/>
                <w:between w:val="single" w:sz="4" w:space="1" w:color="auto"/>
                <w:bar w:val="single" w:sz="4" w:color="auto"/>
              </w:pBdr>
              <w:spacing w:before="2" w:after="2"/>
              <w:jc w:val="left"/>
              <w:rPr>
                <w:rFonts w:ascii="Century Gothic" w:hAnsi="Century Gothic"/>
                <w:b w:val="0"/>
                <w:sz w:val="22"/>
                <w:szCs w:val="22"/>
              </w:rPr>
            </w:pPr>
            <w:r w:rsidRPr="006243FD">
              <w:rPr>
                <w:rFonts w:ascii="Century Gothic" w:hAnsi="Century Gothic"/>
                <w:sz w:val="22"/>
                <w:szCs w:val="22"/>
              </w:rPr>
              <w:t>Refund of mortgage fees</w:t>
            </w:r>
            <w:r w:rsidRPr="006243FD">
              <w:rPr>
                <w:rFonts w:ascii="Century Gothic" w:hAnsi="Century Gothic"/>
                <w:b w:val="0"/>
                <w:sz w:val="22"/>
                <w:szCs w:val="22"/>
              </w:rPr>
              <w:t xml:space="preserve"> </w:t>
            </w:r>
          </w:p>
          <w:p w:rsidR="00BC0907" w:rsidRPr="006243FD" w:rsidRDefault="00BC0907" w:rsidP="00BC0907">
            <w:pPr>
              <w:pStyle w:val="Subtitle"/>
              <w:spacing w:before="2" w:after="2"/>
              <w:jc w:val="left"/>
              <w:rPr>
                <w:rFonts w:ascii="Century Gothic" w:hAnsi="Century Gothic"/>
                <w:color w:val="000000"/>
                <w:sz w:val="22"/>
                <w:szCs w:val="22"/>
              </w:rPr>
            </w:pPr>
            <w:r w:rsidRPr="006243FD">
              <w:rPr>
                <w:rFonts w:ascii="Century Gothic" w:hAnsi="Century Gothic"/>
                <w:b w:val="0"/>
                <w:sz w:val="22"/>
                <w:szCs w:val="22"/>
              </w:rPr>
              <w:t xml:space="preserve">If we charge you a fee, and your mortgage does not go ahead, you will receive: </w:t>
            </w:r>
          </w:p>
        </w:tc>
      </w:tr>
      <w:tr w:rsidR="00BC0907" w:rsidRPr="006243FD" w:rsidTr="001154FA">
        <w:trPr>
          <w:trHeight w:val="513"/>
        </w:trPr>
        <w:tc>
          <w:tcPr>
            <w:tcW w:w="1308" w:type="dxa"/>
            <w:tcBorders>
              <w:top w:val="single" w:sz="4" w:space="0" w:color="auto"/>
              <w:left w:val="single" w:sz="4" w:space="0" w:color="auto"/>
              <w:bottom w:val="single" w:sz="4" w:space="0" w:color="auto"/>
              <w:right w:val="single" w:sz="4" w:space="0" w:color="auto"/>
            </w:tcBorders>
            <w:vAlign w:val="center"/>
          </w:tcPr>
          <w:p w:rsidR="00BC0907" w:rsidRPr="006243FD" w:rsidRDefault="00BC0907" w:rsidP="00BC0907">
            <w:pPr>
              <w:pStyle w:val="Subtitle"/>
              <w:spacing w:before="2" w:after="2"/>
              <w:rPr>
                <w:rFonts w:ascii="Century Gothic" w:hAnsi="Century Gothic"/>
                <w:color w:val="000000"/>
                <w:sz w:val="22"/>
                <w:szCs w:val="22"/>
              </w:rPr>
            </w:pPr>
            <w:r w:rsidRPr="006243FD">
              <w:rPr>
                <w:rFonts w:ascii="Century Gothic" w:hAnsi="Century Gothic"/>
                <w:color w:val="000000"/>
                <w:sz w:val="22"/>
                <w:szCs w:val="22"/>
              </w:rPr>
              <w:object w:dxaOrig="281" w:dyaOrig="311">
                <v:shape id="_x0000_i1034" type="#_x0000_t75" style="width:14.25pt;height:21.75pt" o:ole="" fillcolor="window">
                  <v:imagedata r:id="rId10" o:title=""/>
                </v:shape>
                <o:OLEObject Type="Embed" ProgID="Word.Picture.8" ShapeID="_x0000_i1034" DrawAspect="Content" ObjectID="_1590415457" r:id="rId20"/>
              </w:object>
            </w:r>
          </w:p>
        </w:tc>
        <w:tc>
          <w:tcPr>
            <w:tcW w:w="8160" w:type="dxa"/>
            <w:tcBorders>
              <w:top w:val="single" w:sz="4" w:space="0" w:color="auto"/>
              <w:left w:val="single" w:sz="4" w:space="0" w:color="auto"/>
              <w:bottom w:val="single" w:sz="4" w:space="0" w:color="auto"/>
              <w:right w:val="single" w:sz="4" w:space="0" w:color="auto"/>
            </w:tcBorders>
          </w:tcPr>
          <w:p w:rsidR="00BC0907" w:rsidRPr="006243FD" w:rsidRDefault="00BC0907" w:rsidP="00BC0907">
            <w:pPr>
              <w:pStyle w:val="Subtitle"/>
              <w:keepNext/>
              <w:keepLines/>
              <w:spacing w:before="2" w:after="2"/>
              <w:jc w:val="left"/>
              <w:outlineLvl w:val="8"/>
              <w:rPr>
                <w:rFonts w:ascii="Century Gothic" w:hAnsi="Century Gothic"/>
                <w:b w:val="0"/>
                <w:sz w:val="22"/>
                <w:szCs w:val="22"/>
              </w:rPr>
            </w:pPr>
            <w:r w:rsidRPr="006243FD">
              <w:rPr>
                <w:rFonts w:ascii="Century Gothic" w:hAnsi="Century Gothic"/>
                <w:b w:val="0"/>
                <w:sz w:val="22"/>
                <w:szCs w:val="22"/>
              </w:rPr>
              <w:t>A full refund if the lender rejects your application.</w:t>
            </w:r>
          </w:p>
        </w:tc>
      </w:tr>
      <w:tr w:rsidR="00BC0907" w:rsidRPr="006243FD" w:rsidTr="001154FA">
        <w:tc>
          <w:tcPr>
            <w:tcW w:w="1308" w:type="dxa"/>
            <w:tcBorders>
              <w:top w:val="single" w:sz="4" w:space="0" w:color="auto"/>
              <w:left w:val="single" w:sz="4" w:space="0" w:color="auto"/>
              <w:bottom w:val="single" w:sz="4" w:space="0" w:color="auto"/>
              <w:right w:val="single" w:sz="4" w:space="0" w:color="auto"/>
            </w:tcBorders>
            <w:vAlign w:val="center"/>
          </w:tcPr>
          <w:p w:rsidR="00BC0907" w:rsidRPr="006243FD" w:rsidRDefault="00573B0F" w:rsidP="00BC0907">
            <w:pPr>
              <w:pStyle w:val="Subtitle"/>
              <w:spacing w:before="2" w:after="2"/>
              <w:rPr>
                <w:rFonts w:ascii="Century Gothic" w:hAnsi="Century Gothic"/>
                <w:color w:val="000000"/>
                <w:sz w:val="22"/>
                <w:szCs w:val="22"/>
              </w:rPr>
            </w:pPr>
            <w:r w:rsidRPr="006243FD">
              <w:rPr>
                <w:rFonts w:ascii="Century Gothic" w:hAnsi="Century Gothic"/>
                <w:noProof/>
                <w:color w:val="000000"/>
                <w:sz w:val="22"/>
              </w:rPr>
              <w:drawing>
                <wp:inline distT="0" distB="0" distL="0" distR="0" wp14:anchorId="51DAD305" wp14:editId="52DE3A36">
                  <wp:extent cx="152400" cy="152400"/>
                  <wp:effectExtent l="19050" t="19050" r="19050" b="19050"/>
                  <wp:docPr id="15" name="Picture 15"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WB01114_0000%5b1%5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160" w:type="dxa"/>
            <w:tcBorders>
              <w:top w:val="single" w:sz="4" w:space="0" w:color="auto"/>
              <w:left w:val="single" w:sz="4" w:space="0" w:color="auto"/>
              <w:bottom w:val="single" w:sz="4" w:space="0" w:color="auto"/>
              <w:right w:val="single" w:sz="4" w:space="0" w:color="auto"/>
            </w:tcBorders>
          </w:tcPr>
          <w:p w:rsidR="00BC0907" w:rsidRPr="006243FD" w:rsidRDefault="00BC0907" w:rsidP="00BC0907">
            <w:pPr>
              <w:pStyle w:val="Subtitle"/>
              <w:spacing w:before="2" w:after="2"/>
              <w:jc w:val="left"/>
              <w:rPr>
                <w:rFonts w:ascii="Century Gothic" w:hAnsi="Century Gothic"/>
                <w:b w:val="0"/>
                <w:sz w:val="22"/>
                <w:szCs w:val="22"/>
              </w:rPr>
            </w:pPr>
            <w:r w:rsidRPr="006243FD">
              <w:rPr>
                <w:rFonts w:ascii="Century Gothic" w:hAnsi="Century Gothic"/>
                <w:b w:val="0"/>
                <w:sz w:val="22"/>
                <w:szCs w:val="22"/>
              </w:rPr>
              <w:t>No ref</w:t>
            </w:r>
            <w:r w:rsidR="006739EA" w:rsidRPr="006243FD">
              <w:rPr>
                <w:rFonts w:ascii="Century Gothic" w:hAnsi="Century Gothic"/>
                <w:b w:val="0"/>
                <w:sz w:val="22"/>
                <w:szCs w:val="22"/>
              </w:rPr>
              <w:t>und</w:t>
            </w:r>
            <w:r w:rsidRPr="006243FD">
              <w:rPr>
                <w:rFonts w:ascii="Century Gothic" w:hAnsi="Century Gothic"/>
                <w:b w:val="0"/>
                <w:sz w:val="22"/>
                <w:szCs w:val="22"/>
              </w:rPr>
              <w:t xml:space="preserve">. </w:t>
            </w:r>
          </w:p>
        </w:tc>
      </w:tr>
      <w:tr w:rsidR="00BC0907" w:rsidRPr="006243FD" w:rsidTr="00AC3315">
        <w:tc>
          <w:tcPr>
            <w:tcW w:w="9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0907" w:rsidRPr="006243FD" w:rsidRDefault="00BC0907" w:rsidP="00BC0907">
            <w:pPr>
              <w:pStyle w:val="Subtitle"/>
              <w:spacing w:before="2" w:after="2"/>
              <w:jc w:val="left"/>
              <w:rPr>
                <w:rFonts w:ascii="Century Gothic" w:hAnsi="Century Gothic"/>
                <w:color w:val="000000"/>
                <w:sz w:val="22"/>
                <w:szCs w:val="22"/>
              </w:rPr>
            </w:pPr>
          </w:p>
        </w:tc>
      </w:tr>
      <w:tr w:rsidR="00BC0907" w:rsidRPr="006243FD" w:rsidTr="001154FA">
        <w:tc>
          <w:tcPr>
            <w:tcW w:w="94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BC0907" w:rsidRPr="006243FD" w:rsidRDefault="00BC0907" w:rsidP="00BC0907">
            <w:pPr>
              <w:pStyle w:val="Subtitle"/>
              <w:spacing w:before="2" w:after="2"/>
              <w:jc w:val="left"/>
              <w:rPr>
                <w:rFonts w:ascii="Century Gothic" w:hAnsi="Century Gothic"/>
                <w:color w:val="000000"/>
                <w:sz w:val="22"/>
                <w:szCs w:val="22"/>
              </w:rPr>
            </w:pPr>
            <w:r w:rsidRPr="006243FD">
              <w:rPr>
                <w:rFonts w:ascii="Century Gothic" w:hAnsi="Century Gothic"/>
                <w:color w:val="000000"/>
                <w:sz w:val="22"/>
                <w:szCs w:val="22"/>
              </w:rPr>
              <w:t xml:space="preserve">Investment </w:t>
            </w:r>
          </w:p>
        </w:tc>
      </w:tr>
      <w:tr w:rsidR="00BC0907" w:rsidRPr="006243FD" w:rsidTr="001154FA">
        <w:tc>
          <w:tcPr>
            <w:tcW w:w="1308" w:type="dxa"/>
            <w:tcBorders>
              <w:top w:val="single" w:sz="4" w:space="0" w:color="auto"/>
              <w:left w:val="single" w:sz="4" w:space="0" w:color="auto"/>
              <w:bottom w:val="single" w:sz="4" w:space="0" w:color="auto"/>
              <w:right w:val="single" w:sz="4" w:space="0" w:color="auto"/>
            </w:tcBorders>
            <w:vAlign w:val="center"/>
          </w:tcPr>
          <w:p w:rsidR="00BC0907" w:rsidRPr="006243FD" w:rsidRDefault="00BC0907" w:rsidP="00BC0907">
            <w:pPr>
              <w:pStyle w:val="Subtitle"/>
              <w:spacing w:before="2" w:after="2"/>
              <w:rPr>
                <w:rFonts w:ascii="Century Gothic" w:hAnsi="Century Gothic"/>
                <w:color w:val="000000"/>
                <w:sz w:val="22"/>
                <w:szCs w:val="22"/>
              </w:rPr>
            </w:pPr>
            <w:r w:rsidRPr="006243FD">
              <w:rPr>
                <w:rFonts w:ascii="Century Gothic" w:hAnsi="Century Gothic"/>
                <w:noProof/>
                <w:color w:val="000000"/>
                <w:sz w:val="22"/>
                <w:szCs w:val="22"/>
              </w:rPr>
              <w:drawing>
                <wp:inline distT="0" distB="0" distL="0" distR="0" wp14:anchorId="01F2BC3E" wp14:editId="582C35B1">
                  <wp:extent cx="152400" cy="152400"/>
                  <wp:effectExtent l="19050" t="19050" r="19050" b="19050"/>
                  <wp:docPr id="10" name="Picture 10"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160" w:type="dxa"/>
            <w:tcBorders>
              <w:top w:val="single" w:sz="4" w:space="0" w:color="auto"/>
              <w:left w:val="single" w:sz="4" w:space="0" w:color="auto"/>
              <w:bottom w:val="single" w:sz="4" w:space="0" w:color="auto"/>
              <w:right w:val="single" w:sz="4" w:space="0" w:color="auto"/>
            </w:tcBorders>
          </w:tcPr>
          <w:p w:rsidR="00BC0907" w:rsidRPr="006243FD" w:rsidRDefault="00D136F1" w:rsidP="00BC0907">
            <w:pPr>
              <w:pStyle w:val="Subtitle"/>
              <w:keepNext/>
              <w:keepLines/>
              <w:spacing w:before="2" w:after="2"/>
              <w:jc w:val="left"/>
              <w:outlineLvl w:val="6"/>
              <w:rPr>
                <w:rFonts w:ascii="Century Gothic" w:hAnsi="Century Gothic"/>
                <w:b w:val="0"/>
                <w:sz w:val="22"/>
                <w:szCs w:val="22"/>
              </w:rPr>
            </w:pPr>
            <w:r w:rsidRPr="006243FD">
              <w:rPr>
                <w:rFonts w:ascii="Century Gothic" w:hAnsi="Century Gothic"/>
                <w:b w:val="0"/>
                <w:sz w:val="22"/>
                <w:szCs w:val="22"/>
              </w:rPr>
              <w:t>Standard fees – where you wish to take advantage of our full advice process, or our ongoing service options. These are shown by way of implementation and ongoing service fees, and it is likely that no VAT is due on these fees.</w:t>
            </w:r>
          </w:p>
        </w:tc>
      </w:tr>
      <w:tr w:rsidR="00BC0907" w:rsidRPr="006243FD" w:rsidTr="001154FA">
        <w:tc>
          <w:tcPr>
            <w:tcW w:w="1308" w:type="dxa"/>
            <w:tcBorders>
              <w:top w:val="single" w:sz="4" w:space="0" w:color="auto"/>
              <w:left w:val="single" w:sz="4" w:space="0" w:color="auto"/>
              <w:bottom w:val="single" w:sz="4" w:space="0" w:color="auto"/>
              <w:right w:val="single" w:sz="4" w:space="0" w:color="auto"/>
            </w:tcBorders>
            <w:vAlign w:val="center"/>
          </w:tcPr>
          <w:p w:rsidR="00BC0907" w:rsidRPr="006243FD" w:rsidRDefault="00BC0907" w:rsidP="00BC0907">
            <w:pPr>
              <w:pStyle w:val="Subtitle"/>
              <w:keepNext/>
              <w:keepLines/>
              <w:spacing w:before="2" w:after="2"/>
              <w:outlineLvl w:val="6"/>
              <w:rPr>
                <w:rFonts w:ascii="Century Gothic" w:hAnsi="Century Gothic"/>
                <w:color w:val="000000"/>
                <w:sz w:val="22"/>
                <w:szCs w:val="22"/>
              </w:rPr>
            </w:pPr>
            <w:r w:rsidRPr="006243FD">
              <w:rPr>
                <w:rFonts w:ascii="Century Gothic" w:hAnsi="Century Gothic"/>
                <w:noProof/>
                <w:color w:val="000000"/>
                <w:sz w:val="22"/>
                <w:szCs w:val="22"/>
              </w:rPr>
              <w:drawing>
                <wp:inline distT="0" distB="0" distL="0" distR="0" wp14:anchorId="3314B6B9" wp14:editId="3CB2A582">
                  <wp:extent cx="152400" cy="152400"/>
                  <wp:effectExtent l="19050" t="19050" r="19050" b="19050"/>
                  <wp:docPr id="9" name="Picture 9" descr="MCWB01114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WB01114_0000%5b1%5d"/>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6350" cmpd="sng">
                            <a:solidFill>
                              <a:srgbClr val="000000"/>
                            </a:solidFill>
                            <a:miter lim="800000"/>
                            <a:headEnd/>
                            <a:tailEnd/>
                          </a:ln>
                          <a:effectLst/>
                        </pic:spPr>
                      </pic:pic>
                    </a:graphicData>
                  </a:graphic>
                </wp:inline>
              </w:drawing>
            </w:r>
          </w:p>
        </w:tc>
        <w:tc>
          <w:tcPr>
            <w:tcW w:w="8160" w:type="dxa"/>
            <w:tcBorders>
              <w:top w:val="single" w:sz="4" w:space="0" w:color="auto"/>
              <w:left w:val="single" w:sz="4" w:space="0" w:color="auto"/>
              <w:bottom w:val="single" w:sz="4" w:space="0" w:color="auto"/>
              <w:right w:val="single" w:sz="4" w:space="0" w:color="auto"/>
            </w:tcBorders>
          </w:tcPr>
          <w:p w:rsidR="00BC0907" w:rsidRPr="006243FD" w:rsidRDefault="00D136F1" w:rsidP="00BC0907">
            <w:pPr>
              <w:pStyle w:val="Subtitle"/>
              <w:spacing w:before="2" w:after="2"/>
              <w:jc w:val="left"/>
              <w:rPr>
                <w:rFonts w:ascii="Century Gothic" w:hAnsi="Century Gothic"/>
                <w:b w:val="0"/>
                <w:sz w:val="22"/>
                <w:szCs w:val="22"/>
              </w:rPr>
            </w:pPr>
            <w:r w:rsidRPr="006243FD">
              <w:rPr>
                <w:rFonts w:ascii="Century Gothic" w:hAnsi="Century Gothic"/>
                <w:b w:val="0"/>
                <w:sz w:val="22"/>
                <w:szCs w:val="22"/>
              </w:rPr>
              <w:t>Ad hoc fees – where you do not wish to subscribe to an ongoing service, or where you want specific advice or project work. It is likely that VAT may be due on these fees.</w:t>
            </w:r>
          </w:p>
        </w:tc>
      </w:tr>
    </w:tbl>
    <w:p w:rsidR="00C0709C" w:rsidRPr="006243FD" w:rsidRDefault="00C0709C" w:rsidP="00ED7208">
      <w:pPr>
        <w:pStyle w:val="Body1"/>
        <w:spacing w:after="0" w:line="240" w:lineRule="auto"/>
        <w:jc w:val="center"/>
        <w:rPr>
          <w:rFonts w:ascii="Century Gothic" w:hAnsi="Century Gothic"/>
          <w:b/>
          <w:color w:val="1F497D"/>
          <w:szCs w:val="22"/>
        </w:rPr>
      </w:pPr>
      <w:bookmarkStart w:id="4" w:name="_Toc448146610"/>
    </w:p>
    <w:p w:rsidR="00342D4B" w:rsidRPr="006243FD" w:rsidRDefault="00904B52" w:rsidP="00BC0907">
      <w:pPr>
        <w:pStyle w:val="Body1"/>
        <w:spacing w:after="0" w:line="240" w:lineRule="auto"/>
        <w:jc w:val="center"/>
        <w:rPr>
          <w:rFonts w:ascii="Century Gothic" w:hAnsi="Century Gothic"/>
          <w:szCs w:val="22"/>
        </w:rPr>
      </w:pPr>
      <w:bookmarkStart w:id="5" w:name="_Toc448146611"/>
      <w:bookmarkEnd w:id="4"/>
      <w:r w:rsidRPr="006243FD">
        <w:rPr>
          <w:rFonts w:ascii="Century Gothic" w:hAnsi="Century Gothic"/>
          <w:b/>
          <w:color w:val="1F497D"/>
          <w:szCs w:val="22"/>
        </w:rPr>
        <w:t>I</w:t>
      </w:r>
      <w:r w:rsidR="00ED7208" w:rsidRPr="006243FD">
        <w:rPr>
          <w:rFonts w:ascii="Century Gothic" w:hAnsi="Century Gothic"/>
          <w:b/>
          <w:color w:val="1F497D"/>
          <w:szCs w:val="22"/>
        </w:rPr>
        <w:t>NVESTMENT FEES - STANDARD</w:t>
      </w:r>
      <w:bookmarkEnd w:id="5"/>
    </w:p>
    <w:p w:rsidR="00342D4B" w:rsidRPr="006243FD" w:rsidRDefault="00342D4B" w:rsidP="00F142A2">
      <w:pPr>
        <w:rPr>
          <w:rFonts w:ascii="Century Gothic" w:hAnsi="Century Gothic"/>
          <w:sz w:val="22"/>
          <w:szCs w:val="22"/>
        </w:rPr>
      </w:pPr>
    </w:p>
    <w:p w:rsidR="00D136F1" w:rsidRPr="006243FD" w:rsidRDefault="00D136F1" w:rsidP="00D136F1">
      <w:pPr>
        <w:rPr>
          <w:rFonts w:ascii="Century Gothic" w:hAnsi="Century Gothic"/>
          <w:sz w:val="22"/>
          <w:szCs w:val="22"/>
        </w:rPr>
      </w:pPr>
      <w:r w:rsidRPr="006243FD">
        <w:rPr>
          <w:rFonts w:ascii="Century Gothic" w:hAnsi="Century Gothic"/>
          <w:sz w:val="22"/>
          <w:szCs w:val="22"/>
        </w:rPr>
        <w:t xml:space="preserve">As your adviser I will be paid by you for the advice I give you both initially and ongoing. </w:t>
      </w:r>
    </w:p>
    <w:p w:rsidR="00D136F1" w:rsidRPr="006243FD" w:rsidRDefault="00D136F1" w:rsidP="00D136F1">
      <w:pPr>
        <w:rPr>
          <w:rFonts w:ascii="Century Gothic" w:hAnsi="Century Gothic"/>
          <w:sz w:val="22"/>
          <w:szCs w:val="22"/>
        </w:rPr>
      </w:pPr>
    </w:p>
    <w:p w:rsidR="00573B0F" w:rsidRDefault="00D136F1" w:rsidP="00D136F1">
      <w:pPr>
        <w:rPr>
          <w:rFonts w:ascii="Century Gothic" w:hAnsi="Century Gothic"/>
          <w:sz w:val="22"/>
          <w:szCs w:val="22"/>
        </w:rPr>
      </w:pPr>
      <w:r w:rsidRPr="006243FD">
        <w:rPr>
          <w:rFonts w:ascii="Century Gothic" w:hAnsi="Century Gothic"/>
          <w:sz w:val="22"/>
          <w:szCs w:val="22"/>
        </w:rPr>
        <w:t>You will not incur any fees until we have agreed what they will be.</w:t>
      </w:r>
    </w:p>
    <w:p w:rsidR="00573B0F" w:rsidRDefault="00573B0F" w:rsidP="00D136F1">
      <w:pPr>
        <w:rPr>
          <w:rFonts w:ascii="Century Gothic" w:hAnsi="Century Gothic"/>
          <w:sz w:val="22"/>
          <w:szCs w:val="22"/>
        </w:rPr>
      </w:pPr>
    </w:p>
    <w:p w:rsidR="00D136F1" w:rsidRPr="006243FD" w:rsidRDefault="00D136F1" w:rsidP="00D136F1">
      <w:pPr>
        <w:rPr>
          <w:rFonts w:ascii="Century Gothic" w:hAnsi="Century Gothic"/>
          <w:sz w:val="22"/>
          <w:szCs w:val="22"/>
        </w:rPr>
      </w:pPr>
      <w:r w:rsidRPr="006243FD">
        <w:rPr>
          <w:rFonts w:ascii="Century Gothic" w:hAnsi="Century Gothic"/>
          <w:sz w:val="22"/>
          <w:szCs w:val="22"/>
        </w:rPr>
        <w:t xml:space="preserve">The sections below set out the different ways in which I can calculate the correct level of fee for the initial advice. Only one of these will apply and once I have a better </w:t>
      </w:r>
      <w:r w:rsidRPr="006243FD">
        <w:rPr>
          <w:rFonts w:ascii="Century Gothic" w:hAnsi="Century Gothic"/>
          <w:sz w:val="22"/>
          <w:szCs w:val="22"/>
        </w:rPr>
        <w:lastRenderedPageBreak/>
        <w:t>understanding of your situation I will confirm the appropriate fee structure and be able to give you the actual fee amount that will apply to you.</w:t>
      </w:r>
    </w:p>
    <w:p w:rsidR="00D136F1" w:rsidRPr="006243FD" w:rsidRDefault="00D136F1" w:rsidP="00D136F1">
      <w:pPr>
        <w:rPr>
          <w:rFonts w:ascii="Century Gothic" w:hAnsi="Century Gothic"/>
          <w:sz w:val="22"/>
          <w:szCs w:val="22"/>
        </w:rPr>
      </w:pPr>
    </w:p>
    <w:p w:rsidR="00D136F1" w:rsidRPr="006243FD" w:rsidRDefault="00D136F1" w:rsidP="00D136F1">
      <w:pPr>
        <w:rPr>
          <w:rFonts w:ascii="Century Gothic" w:hAnsi="Century Gothic"/>
          <w:sz w:val="22"/>
          <w:szCs w:val="22"/>
        </w:rPr>
      </w:pPr>
      <w:r w:rsidRPr="006243FD">
        <w:rPr>
          <w:rFonts w:ascii="Century Gothic" w:hAnsi="Century Gothic"/>
          <w:sz w:val="22"/>
          <w:szCs w:val="22"/>
        </w:rPr>
        <w:t>I am not able to receive or retain any other inducements from a product provider. Should I receive any additional fee, com</w:t>
      </w:r>
      <w:r w:rsidR="00CA66A0" w:rsidRPr="006243FD">
        <w:rPr>
          <w:rFonts w:ascii="Century Gothic" w:hAnsi="Century Gothic"/>
          <w:sz w:val="22"/>
          <w:szCs w:val="22"/>
        </w:rPr>
        <w:t>mission, m</w:t>
      </w:r>
      <w:r w:rsidRPr="006243FD">
        <w:rPr>
          <w:rFonts w:ascii="Century Gothic" w:hAnsi="Century Gothic"/>
          <w:sz w:val="22"/>
          <w:szCs w:val="22"/>
        </w:rPr>
        <w:t xml:space="preserve">onetary or non-monetary benefit as a result of a recommendation made to you I will return this to </w:t>
      </w:r>
      <w:r w:rsidR="00CA66A0" w:rsidRPr="006243FD">
        <w:rPr>
          <w:rFonts w:ascii="Century Gothic" w:hAnsi="Century Gothic"/>
          <w:sz w:val="22"/>
          <w:szCs w:val="22"/>
        </w:rPr>
        <w:t xml:space="preserve">the product provider </w:t>
      </w:r>
      <w:r w:rsidR="00240BA5" w:rsidRPr="006243FD">
        <w:rPr>
          <w:rFonts w:ascii="Century Gothic" w:hAnsi="Century Gothic"/>
          <w:sz w:val="22"/>
          <w:szCs w:val="22"/>
        </w:rPr>
        <w:t xml:space="preserve">or </w:t>
      </w:r>
      <w:r w:rsidR="00CA66A0" w:rsidRPr="006243FD">
        <w:rPr>
          <w:rFonts w:ascii="Century Gothic" w:hAnsi="Century Gothic"/>
          <w:sz w:val="22"/>
          <w:szCs w:val="22"/>
        </w:rPr>
        <w:t xml:space="preserve">transfer it to </w:t>
      </w:r>
      <w:r w:rsidRPr="006243FD">
        <w:rPr>
          <w:rFonts w:ascii="Century Gothic" w:hAnsi="Century Gothic"/>
          <w:sz w:val="22"/>
          <w:szCs w:val="22"/>
        </w:rPr>
        <w:t xml:space="preserve">you </w:t>
      </w:r>
      <w:r w:rsidR="00CA66A0" w:rsidRPr="006243FD">
        <w:rPr>
          <w:rFonts w:ascii="Century Gothic" w:hAnsi="Century Gothic"/>
          <w:sz w:val="22"/>
          <w:szCs w:val="22"/>
        </w:rPr>
        <w:t xml:space="preserve">(as appropriate) </w:t>
      </w:r>
      <w:r w:rsidRPr="006243FD">
        <w:rPr>
          <w:rFonts w:ascii="Century Gothic" w:hAnsi="Century Gothic"/>
          <w:sz w:val="22"/>
          <w:szCs w:val="22"/>
        </w:rPr>
        <w:t>and attempt to stop further payments</w:t>
      </w:r>
      <w:r w:rsidR="00CA66A0" w:rsidRPr="006243FD">
        <w:rPr>
          <w:rFonts w:ascii="Century Gothic" w:hAnsi="Century Gothic"/>
          <w:sz w:val="22"/>
          <w:szCs w:val="22"/>
        </w:rPr>
        <w:t>/inducements</w:t>
      </w:r>
      <w:r w:rsidRPr="006243FD">
        <w:rPr>
          <w:rFonts w:ascii="Century Gothic" w:hAnsi="Century Gothic"/>
          <w:sz w:val="22"/>
          <w:szCs w:val="22"/>
        </w:rPr>
        <w:t xml:space="preserve"> being received.</w:t>
      </w:r>
    </w:p>
    <w:p w:rsidR="00D136F1" w:rsidRPr="006243FD" w:rsidRDefault="00D136F1" w:rsidP="00D136F1">
      <w:pPr>
        <w:rPr>
          <w:rFonts w:ascii="Century Gothic" w:hAnsi="Century Gothic"/>
          <w:sz w:val="22"/>
          <w:szCs w:val="22"/>
        </w:rPr>
      </w:pPr>
    </w:p>
    <w:p w:rsidR="00D136F1" w:rsidRPr="006243FD" w:rsidRDefault="00D136F1" w:rsidP="00D136F1">
      <w:pPr>
        <w:rPr>
          <w:rFonts w:ascii="Century Gothic" w:hAnsi="Century Gothic" w:cs="Verdana"/>
          <w:sz w:val="22"/>
          <w:szCs w:val="22"/>
        </w:rPr>
      </w:pPr>
      <w:r w:rsidRPr="006243FD">
        <w:rPr>
          <w:rFonts w:ascii="Century Gothic" w:hAnsi="Century Gothic"/>
          <w:sz w:val="22"/>
          <w:szCs w:val="22"/>
        </w:rPr>
        <w:t xml:space="preserve">We will </w:t>
      </w:r>
      <w:r w:rsidRPr="006243FD">
        <w:rPr>
          <w:rFonts w:ascii="Century Gothic" w:hAnsi="Century Gothic" w:cs="Verdana"/>
          <w:sz w:val="22"/>
          <w:szCs w:val="22"/>
        </w:rPr>
        <w:t xml:space="preserve">act as the intermediary between the product provider(s) and you with a view to arranging the purchase of the Retail Investment Products as we have agreed. </w:t>
      </w:r>
    </w:p>
    <w:p w:rsidR="00D136F1" w:rsidRPr="006243FD" w:rsidRDefault="00D136F1" w:rsidP="00D136F1">
      <w:pPr>
        <w:rPr>
          <w:rFonts w:ascii="Century Gothic" w:hAnsi="Century Gothic" w:cs="Verdana"/>
          <w:sz w:val="22"/>
          <w:szCs w:val="22"/>
        </w:rPr>
      </w:pPr>
    </w:p>
    <w:p w:rsidR="00D136F1" w:rsidRPr="006243FD" w:rsidRDefault="00D136F1" w:rsidP="00D136F1">
      <w:pPr>
        <w:spacing w:before="60" w:after="60"/>
        <w:rPr>
          <w:rFonts w:ascii="Century Gothic" w:hAnsi="Century Gothic"/>
          <w:sz w:val="22"/>
          <w:szCs w:val="22"/>
          <w:lang w:val="en-GB" w:eastAsia="en-GB"/>
        </w:rPr>
      </w:pPr>
      <w:r w:rsidRPr="006243FD">
        <w:rPr>
          <w:rFonts w:ascii="Century Gothic" w:hAnsi="Century Gothic"/>
          <w:sz w:val="22"/>
          <w:szCs w:val="22"/>
          <w:lang w:val="en-GB" w:eastAsia="en-GB"/>
        </w:rPr>
        <w:t>Unless otherwise explained the fees below will cover a full advice process: understanding your current situation, objectives, attitude to risk, research to identify suitable solutions, documenting our recommendations and implementing the agreed solutions.</w:t>
      </w:r>
    </w:p>
    <w:p w:rsidR="00D136F1" w:rsidRPr="006243FD" w:rsidRDefault="00D136F1" w:rsidP="00D136F1">
      <w:pPr>
        <w:rPr>
          <w:rFonts w:ascii="Century Gothic" w:hAnsi="Century Gothic" w:cs="Arial"/>
          <w:iCs/>
          <w:sz w:val="22"/>
          <w:szCs w:val="22"/>
        </w:rPr>
      </w:pPr>
      <w:r w:rsidRPr="006243FD">
        <w:rPr>
          <w:rFonts w:ascii="Century Gothic" w:hAnsi="Century Gothic" w:cs="Arial"/>
          <w:iCs/>
          <w:sz w:val="22"/>
          <w:szCs w:val="22"/>
        </w:rPr>
        <w:t xml:space="preserve">Fees for the design, production and implementation of a financial strategy are calculated as follows:- </w:t>
      </w:r>
    </w:p>
    <w:p w:rsidR="00D136F1" w:rsidRPr="006243FD" w:rsidRDefault="00D136F1" w:rsidP="00D136F1">
      <w:pPr>
        <w:rPr>
          <w:rFonts w:ascii="Century Gothic" w:hAnsi="Century Gothic" w:cs="Arial"/>
          <w:iCs/>
          <w:sz w:val="22"/>
          <w:szCs w:val="22"/>
        </w:rPr>
      </w:pPr>
    </w:p>
    <w:p w:rsidR="00573B0F" w:rsidRPr="006739EA" w:rsidRDefault="00573B0F" w:rsidP="00573B0F">
      <w:pPr>
        <w:spacing w:before="60" w:after="60"/>
        <w:jc w:val="both"/>
        <w:rPr>
          <w:rFonts w:ascii="Century Gothic" w:hAnsi="Century Gothic"/>
          <w:b/>
          <w:sz w:val="22"/>
          <w:szCs w:val="22"/>
          <w:lang w:val="en-GB" w:eastAsia="en-GB"/>
        </w:rPr>
      </w:pPr>
      <w:r w:rsidRPr="006739EA">
        <w:rPr>
          <w:rFonts w:ascii="Century Gothic" w:hAnsi="Century Gothic"/>
          <w:b/>
          <w:sz w:val="22"/>
          <w:szCs w:val="22"/>
          <w:lang w:val="en-GB" w:eastAsia="en-GB"/>
        </w:rPr>
        <w:t>Initial Advice Options</w:t>
      </w:r>
    </w:p>
    <w:p w:rsidR="00573B0F" w:rsidRPr="006739EA" w:rsidRDefault="00573B0F" w:rsidP="00573B0F">
      <w:pPr>
        <w:spacing w:before="60" w:after="60"/>
        <w:jc w:val="both"/>
        <w:rPr>
          <w:rFonts w:ascii="Century Gothic" w:hAnsi="Century Gothic"/>
          <w:b/>
          <w:sz w:val="22"/>
          <w:szCs w:val="22"/>
          <w:lang w:val="en-GB" w:eastAsia="en-GB"/>
        </w:rPr>
      </w:pPr>
    </w:p>
    <w:p w:rsidR="00573B0F" w:rsidRPr="006739EA" w:rsidRDefault="00573B0F" w:rsidP="00573B0F">
      <w:pPr>
        <w:spacing w:before="60" w:after="60"/>
        <w:jc w:val="both"/>
        <w:rPr>
          <w:rFonts w:ascii="Century Gothic" w:hAnsi="Century Gothic"/>
          <w:sz w:val="22"/>
          <w:szCs w:val="22"/>
          <w:lang w:val="en-GB" w:eastAsia="en-GB"/>
        </w:rPr>
      </w:pPr>
      <w:r w:rsidRPr="006739EA">
        <w:rPr>
          <w:rFonts w:ascii="Century Gothic" w:hAnsi="Century Gothic"/>
          <w:sz w:val="22"/>
          <w:szCs w:val="22"/>
          <w:lang w:val="en-GB" w:eastAsia="en-GB"/>
        </w:rPr>
        <w:t>1. Percentage of Investment or Transfer amount</w:t>
      </w:r>
    </w:p>
    <w:p w:rsidR="00573B0F" w:rsidRPr="00780C79" w:rsidRDefault="00573B0F" w:rsidP="00573B0F">
      <w:pPr>
        <w:spacing w:before="60" w:after="60"/>
        <w:jc w:val="both"/>
        <w:rPr>
          <w:rFonts w:ascii="Century Gothic" w:hAnsi="Century Gothic"/>
          <w:sz w:val="22"/>
          <w:szCs w:val="22"/>
          <w:lang w:val="en-GB" w:eastAsia="en-GB"/>
        </w:rPr>
      </w:pPr>
      <w:r w:rsidRPr="006739EA">
        <w:rPr>
          <w:rFonts w:ascii="Century Gothic" w:hAnsi="Century Gothic"/>
          <w:sz w:val="22"/>
          <w:szCs w:val="22"/>
          <w:lang w:val="en-GB" w:eastAsia="en-GB"/>
        </w:rPr>
        <w:t xml:space="preserve">When </w:t>
      </w:r>
      <w:r w:rsidRPr="00780C79">
        <w:rPr>
          <w:rFonts w:ascii="Century Gothic" w:hAnsi="Century Gothic"/>
          <w:sz w:val="22"/>
          <w:szCs w:val="22"/>
          <w:lang w:val="en-GB" w:eastAsia="en-GB"/>
        </w:rPr>
        <w:t>our work involves investing a lump sum of money, our charges are:</w:t>
      </w:r>
    </w:p>
    <w:p w:rsidR="00573B0F" w:rsidRPr="00780C79" w:rsidRDefault="00573B0F" w:rsidP="00573B0F">
      <w:pPr>
        <w:numPr>
          <w:ilvl w:val="0"/>
          <w:numId w:val="34"/>
        </w:numPr>
        <w:spacing w:before="120" w:after="120"/>
        <w:rPr>
          <w:rFonts w:ascii="Century Gothic" w:hAnsi="Century Gothic"/>
          <w:sz w:val="22"/>
          <w:szCs w:val="22"/>
          <w:lang w:val="en-GB" w:eastAsia="en-GB"/>
        </w:rPr>
      </w:pPr>
      <w:r w:rsidRPr="00780C79">
        <w:rPr>
          <w:rFonts w:ascii="Century Gothic" w:hAnsi="Century Gothic"/>
          <w:sz w:val="22"/>
          <w:szCs w:val="22"/>
          <w:lang w:val="en-GB" w:eastAsia="en-GB"/>
        </w:rPr>
        <w:t>3% on first £250,000</w:t>
      </w:r>
    </w:p>
    <w:p w:rsidR="00573B0F" w:rsidRPr="00780C79" w:rsidRDefault="00573B0F" w:rsidP="00573B0F">
      <w:pPr>
        <w:numPr>
          <w:ilvl w:val="0"/>
          <w:numId w:val="34"/>
        </w:numPr>
        <w:spacing w:before="120" w:after="120"/>
        <w:rPr>
          <w:rFonts w:ascii="Century Gothic" w:hAnsi="Century Gothic"/>
          <w:sz w:val="22"/>
          <w:szCs w:val="22"/>
          <w:lang w:val="en-GB" w:eastAsia="en-GB"/>
        </w:rPr>
      </w:pPr>
      <w:r w:rsidRPr="00780C79">
        <w:rPr>
          <w:rFonts w:ascii="Century Gothic" w:hAnsi="Century Gothic"/>
          <w:sz w:val="22"/>
          <w:szCs w:val="22"/>
          <w:lang w:val="en-GB" w:eastAsia="en-GB"/>
        </w:rPr>
        <w:t>2.25% on the next £250,000 and</w:t>
      </w:r>
    </w:p>
    <w:p w:rsidR="00573B0F" w:rsidRPr="00780C79" w:rsidRDefault="00573B0F" w:rsidP="00573B0F">
      <w:pPr>
        <w:numPr>
          <w:ilvl w:val="0"/>
          <w:numId w:val="34"/>
        </w:numPr>
        <w:spacing w:before="120" w:after="120"/>
        <w:rPr>
          <w:rFonts w:ascii="Century Gothic" w:hAnsi="Century Gothic"/>
          <w:sz w:val="22"/>
          <w:szCs w:val="22"/>
          <w:lang w:val="en-GB" w:eastAsia="en-GB"/>
        </w:rPr>
      </w:pPr>
      <w:r w:rsidRPr="00780C79">
        <w:rPr>
          <w:rFonts w:ascii="Century Gothic" w:hAnsi="Century Gothic"/>
          <w:sz w:val="22"/>
          <w:szCs w:val="22"/>
          <w:lang w:val="en-GB" w:eastAsia="en-GB"/>
        </w:rPr>
        <w:t>2% on any balance above.</w:t>
      </w:r>
    </w:p>
    <w:p w:rsidR="00573B0F" w:rsidRPr="00780C79" w:rsidRDefault="00573B0F" w:rsidP="00573B0F">
      <w:pPr>
        <w:spacing w:before="60" w:after="60"/>
        <w:jc w:val="both"/>
        <w:rPr>
          <w:rFonts w:ascii="Century Gothic" w:hAnsi="Century Gothic"/>
          <w:sz w:val="22"/>
          <w:szCs w:val="22"/>
          <w:lang w:val="en-GB" w:eastAsia="en-GB"/>
        </w:rPr>
      </w:pPr>
    </w:p>
    <w:p w:rsidR="00573B0F" w:rsidRPr="00780C79" w:rsidRDefault="00573B0F" w:rsidP="00573B0F">
      <w:pPr>
        <w:spacing w:before="60" w:after="60"/>
        <w:ind w:left="60"/>
        <w:jc w:val="both"/>
        <w:rPr>
          <w:rFonts w:ascii="Century Gothic" w:hAnsi="Century Gothic"/>
          <w:sz w:val="22"/>
          <w:szCs w:val="22"/>
          <w:lang w:val="en-GB" w:eastAsia="en-GB"/>
        </w:rPr>
      </w:pPr>
      <w:r w:rsidRPr="00780C79">
        <w:rPr>
          <w:rFonts w:ascii="Century Gothic" w:hAnsi="Century Gothic"/>
          <w:sz w:val="22"/>
          <w:szCs w:val="22"/>
          <w:lang w:val="en-GB" w:eastAsia="en-GB"/>
        </w:rPr>
        <w:t>Our typical charge is 3% of the sum invested, which for an investment of</w:t>
      </w:r>
    </w:p>
    <w:p w:rsidR="00573B0F" w:rsidRPr="00780C79" w:rsidRDefault="00573B0F" w:rsidP="00573B0F">
      <w:pPr>
        <w:numPr>
          <w:ilvl w:val="0"/>
          <w:numId w:val="36"/>
        </w:numPr>
        <w:tabs>
          <w:tab w:val="left" w:pos="720"/>
        </w:tabs>
        <w:spacing w:before="60" w:after="60"/>
        <w:jc w:val="both"/>
        <w:rPr>
          <w:rFonts w:ascii="Century Gothic" w:hAnsi="Century Gothic"/>
          <w:sz w:val="22"/>
          <w:szCs w:val="22"/>
          <w:lang w:val="en-GB" w:eastAsia="en-GB"/>
        </w:rPr>
      </w:pPr>
      <w:r w:rsidRPr="00780C79">
        <w:rPr>
          <w:rFonts w:ascii="Century Gothic" w:hAnsi="Century Gothic"/>
          <w:sz w:val="22"/>
          <w:szCs w:val="22"/>
          <w:lang w:val="en-GB" w:eastAsia="en-GB"/>
        </w:rPr>
        <w:t>£75,000 would be £2</w:t>
      </w:r>
      <w:r>
        <w:rPr>
          <w:rFonts w:ascii="Century Gothic" w:hAnsi="Century Gothic"/>
          <w:sz w:val="22"/>
          <w:szCs w:val="22"/>
          <w:lang w:val="en-GB" w:eastAsia="en-GB"/>
        </w:rPr>
        <w:t>,</w:t>
      </w:r>
      <w:r w:rsidRPr="00780C79">
        <w:rPr>
          <w:rFonts w:ascii="Century Gothic" w:hAnsi="Century Gothic"/>
          <w:sz w:val="22"/>
          <w:szCs w:val="22"/>
          <w:lang w:val="en-GB" w:eastAsia="en-GB"/>
        </w:rPr>
        <w:t>250 and for</w:t>
      </w:r>
    </w:p>
    <w:p w:rsidR="00573B0F" w:rsidRDefault="00573B0F" w:rsidP="00573B0F">
      <w:pPr>
        <w:numPr>
          <w:ilvl w:val="0"/>
          <w:numId w:val="36"/>
        </w:numPr>
        <w:tabs>
          <w:tab w:val="left" w:pos="720"/>
        </w:tabs>
        <w:spacing w:before="60" w:after="60"/>
        <w:jc w:val="both"/>
        <w:rPr>
          <w:rFonts w:ascii="Century Gothic" w:hAnsi="Century Gothic"/>
          <w:sz w:val="22"/>
          <w:szCs w:val="22"/>
          <w:lang w:val="en-GB" w:eastAsia="en-GB"/>
        </w:rPr>
      </w:pPr>
      <w:r w:rsidRPr="00780C79">
        <w:rPr>
          <w:rFonts w:ascii="Century Gothic" w:hAnsi="Century Gothic"/>
          <w:sz w:val="22"/>
          <w:szCs w:val="22"/>
          <w:lang w:val="en-GB" w:eastAsia="en-GB"/>
        </w:rPr>
        <w:t>£100,000 would be £3,000</w:t>
      </w:r>
    </w:p>
    <w:p w:rsidR="00573B0F" w:rsidRPr="00780C79" w:rsidRDefault="00573B0F" w:rsidP="00573B0F">
      <w:pPr>
        <w:tabs>
          <w:tab w:val="left" w:pos="720"/>
        </w:tabs>
        <w:spacing w:before="60" w:after="60"/>
        <w:ind w:left="780"/>
        <w:jc w:val="both"/>
        <w:rPr>
          <w:rFonts w:ascii="Century Gothic" w:hAnsi="Century Gothic"/>
          <w:sz w:val="22"/>
          <w:szCs w:val="22"/>
          <w:lang w:val="en-GB" w:eastAsia="en-GB"/>
        </w:rPr>
      </w:pPr>
    </w:p>
    <w:p w:rsidR="00573B0F" w:rsidRPr="006739EA" w:rsidRDefault="00573B0F" w:rsidP="00573B0F">
      <w:pPr>
        <w:spacing w:before="60" w:after="60"/>
        <w:ind w:left="60"/>
        <w:jc w:val="both"/>
        <w:rPr>
          <w:rFonts w:ascii="Century Gothic" w:hAnsi="Century Gothic"/>
          <w:sz w:val="22"/>
          <w:szCs w:val="22"/>
          <w:lang w:val="en-GB" w:eastAsia="en-GB"/>
        </w:rPr>
      </w:pPr>
      <w:r w:rsidRPr="006739EA">
        <w:rPr>
          <w:rFonts w:ascii="Century Gothic" w:hAnsi="Century Gothic"/>
          <w:sz w:val="22"/>
          <w:szCs w:val="22"/>
          <w:lang w:val="en-GB" w:eastAsia="en-GB"/>
        </w:rPr>
        <w:t>As there is a minimum amount of work involved with even relatively small sums to be invested, the percentage is typically higher for smaller investments, such as with an ISA.</w:t>
      </w:r>
    </w:p>
    <w:p w:rsidR="00573B0F" w:rsidRPr="006739EA" w:rsidRDefault="00573B0F" w:rsidP="00573B0F">
      <w:pPr>
        <w:spacing w:before="60" w:after="60"/>
        <w:ind w:left="60"/>
        <w:jc w:val="both"/>
        <w:rPr>
          <w:rFonts w:ascii="Century Gothic" w:hAnsi="Century Gothic"/>
          <w:sz w:val="22"/>
          <w:szCs w:val="22"/>
          <w:lang w:val="en-GB" w:eastAsia="en-GB"/>
        </w:rPr>
      </w:pPr>
    </w:p>
    <w:p w:rsidR="00573B0F" w:rsidRPr="006739EA" w:rsidRDefault="00573B0F" w:rsidP="00573B0F">
      <w:pPr>
        <w:spacing w:before="60" w:after="60"/>
        <w:ind w:left="60"/>
        <w:jc w:val="both"/>
        <w:rPr>
          <w:rFonts w:ascii="Century Gothic" w:hAnsi="Century Gothic"/>
          <w:sz w:val="22"/>
          <w:szCs w:val="22"/>
          <w:lang w:val="en-GB" w:eastAsia="en-GB"/>
        </w:rPr>
      </w:pPr>
      <w:r w:rsidRPr="006739EA">
        <w:rPr>
          <w:rFonts w:ascii="Century Gothic" w:hAnsi="Century Gothic"/>
          <w:sz w:val="22"/>
          <w:szCs w:val="22"/>
          <w:lang w:val="en-GB" w:eastAsia="en-GB"/>
        </w:rPr>
        <w:t xml:space="preserve">Our typical charge for a full ISA annual </w:t>
      </w:r>
      <w:r>
        <w:rPr>
          <w:rFonts w:ascii="Century Gothic" w:hAnsi="Century Gothic"/>
          <w:sz w:val="22"/>
          <w:szCs w:val="22"/>
          <w:lang w:val="en-GB" w:eastAsia="en-GB"/>
        </w:rPr>
        <w:t>premium of £20,000 (for the 2017/18</w:t>
      </w:r>
      <w:r w:rsidRPr="006739EA">
        <w:rPr>
          <w:rFonts w:ascii="Century Gothic" w:hAnsi="Century Gothic"/>
          <w:sz w:val="22"/>
          <w:szCs w:val="22"/>
          <w:lang w:val="en-GB" w:eastAsia="en-GB"/>
        </w:rPr>
        <w:t xml:space="preserve"> tax year) or other similar size investment would be </w:t>
      </w:r>
      <w:r>
        <w:rPr>
          <w:rFonts w:ascii="Century Gothic" w:hAnsi="Century Gothic"/>
          <w:sz w:val="22"/>
          <w:szCs w:val="22"/>
          <w:lang w:val="en-GB" w:eastAsia="en-GB"/>
        </w:rPr>
        <w:t>3%, which equates to £600</w:t>
      </w:r>
      <w:r w:rsidRPr="00780C79">
        <w:rPr>
          <w:rFonts w:ascii="Century Gothic" w:hAnsi="Century Gothic"/>
          <w:sz w:val="22"/>
          <w:szCs w:val="22"/>
          <w:lang w:val="en-GB" w:eastAsia="en-GB"/>
        </w:rPr>
        <w:t>.</w:t>
      </w:r>
      <w:r>
        <w:rPr>
          <w:rFonts w:ascii="Century Gothic" w:hAnsi="Century Gothic"/>
          <w:sz w:val="22"/>
          <w:szCs w:val="22"/>
          <w:lang w:val="en-GB" w:eastAsia="en-GB"/>
        </w:rPr>
        <w:t xml:space="preserve"> However, if the sum invested charged at 3% would mean a fee of less than £500, we will charge a minimum fee of £500 irrespective.</w:t>
      </w:r>
    </w:p>
    <w:p w:rsidR="00573B0F" w:rsidRPr="006739EA" w:rsidRDefault="00573B0F" w:rsidP="00573B0F">
      <w:pPr>
        <w:spacing w:before="60" w:after="60"/>
        <w:ind w:left="60"/>
        <w:jc w:val="both"/>
        <w:rPr>
          <w:rFonts w:ascii="Century Gothic" w:hAnsi="Century Gothic"/>
          <w:sz w:val="22"/>
          <w:szCs w:val="22"/>
          <w:lang w:val="en-GB" w:eastAsia="en-GB"/>
        </w:rPr>
      </w:pPr>
    </w:p>
    <w:p w:rsidR="00573B0F" w:rsidRPr="006739EA" w:rsidRDefault="00573B0F" w:rsidP="00573B0F">
      <w:pPr>
        <w:spacing w:before="60" w:after="60"/>
        <w:ind w:left="60"/>
        <w:jc w:val="both"/>
        <w:rPr>
          <w:rFonts w:ascii="Century Gothic" w:hAnsi="Century Gothic"/>
          <w:sz w:val="22"/>
          <w:szCs w:val="22"/>
          <w:lang w:val="en-GB" w:eastAsia="en-GB"/>
        </w:rPr>
      </w:pPr>
      <w:r w:rsidRPr="006739EA">
        <w:rPr>
          <w:rFonts w:ascii="Century Gothic" w:hAnsi="Century Gothic"/>
          <w:sz w:val="22"/>
          <w:szCs w:val="22"/>
          <w:lang w:val="en-GB" w:eastAsia="en-GB"/>
        </w:rPr>
        <w:t>Should you invest through regular premiums, our range of charges taken over 12 months are</w:t>
      </w:r>
    </w:p>
    <w:p w:rsidR="00573B0F" w:rsidRPr="006739EA" w:rsidRDefault="00573B0F" w:rsidP="00573B0F">
      <w:pPr>
        <w:numPr>
          <w:ilvl w:val="0"/>
          <w:numId w:val="23"/>
        </w:numPr>
        <w:tabs>
          <w:tab w:val="left" w:pos="720"/>
        </w:tabs>
        <w:spacing w:before="60" w:after="60"/>
        <w:jc w:val="both"/>
        <w:rPr>
          <w:rFonts w:ascii="Century Gothic" w:hAnsi="Century Gothic"/>
          <w:sz w:val="22"/>
          <w:szCs w:val="22"/>
          <w:lang w:val="en-GB" w:eastAsia="en-GB"/>
        </w:rPr>
      </w:pPr>
      <w:r>
        <w:rPr>
          <w:rFonts w:ascii="Century Gothic" w:hAnsi="Century Gothic"/>
          <w:sz w:val="22"/>
          <w:szCs w:val="22"/>
          <w:lang w:val="en-GB" w:eastAsia="en-GB"/>
        </w:rPr>
        <w:t>Up to 3</w:t>
      </w:r>
      <w:r w:rsidRPr="006739EA">
        <w:rPr>
          <w:rFonts w:ascii="Century Gothic" w:hAnsi="Century Gothic"/>
          <w:sz w:val="22"/>
          <w:szCs w:val="22"/>
          <w:lang w:val="en-GB" w:eastAsia="en-GB"/>
        </w:rPr>
        <w:t>0% of the first £250 of monthly premiums</w:t>
      </w:r>
    </w:p>
    <w:p w:rsidR="00573B0F" w:rsidRPr="006739EA" w:rsidRDefault="00573B0F" w:rsidP="00573B0F">
      <w:pPr>
        <w:numPr>
          <w:ilvl w:val="0"/>
          <w:numId w:val="23"/>
        </w:numPr>
        <w:tabs>
          <w:tab w:val="left" w:pos="720"/>
        </w:tabs>
        <w:spacing w:before="60" w:after="60"/>
        <w:jc w:val="both"/>
        <w:rPr>
          <w:rFonts w:ascii="Century Gothic" w:hAnsi="Century Gothic"/>
          <w:sz w:val="22"/>
          <w:szCs w:val="22"/>
          <w:lang w:val="en-GB" w:eastAsia="en-GB"/>
        </w:rPr>
      </w:pPr>
      <w:r>
        <w:rPr>
          <w:rFonts w:ascii="Century Gothic" w:hAnsi="Century Gothic"/>
          <w:sz w:val="22"/>
          <w:szCs w:val="22"/>
          <w:lang w:val="en-GB" w:eastAsia="en-GB"/>
        </w:rPr>
        <w:t>Up to 2</w:t>
      </w:r>
      <w:r w:rsidRPr="006739EA">
        <w:rPr>
          <w:rFonts w:ascii="Century Gothic" w:hAnsi="Century Gothic"/>
          <w:sz w:val="22"/>
          <w:szCs w:val="22"/>
          <w:lang w:val="en-GB" w:eastAsia="en-GB"/>
        </w:rPr>
        <w:t xml:space="preserve">0% of the next £500 of monthly premiums </w:t>
      </w:r>
    </w:p>
    <w:p w:rsidR="00573B0F" w:rsidRPr="006739EA" w:rsidRDefault="00573B0F" w:rsidP="00573B0F">
      <w:pPr>
        <w:numPr>
          <w:ilvl w:val="0"/>
          <w:numId w:val="23"/>
        </w:numPr>
        <w:tabs>
          <w:tab w:val="left" w:pos="720"/>
        </w:tabs>
        <w:spacing w:before="60" w:after="60"/>
        <w:jc w:val="both"/>
        <w:rPr>
          <w:rFonts w:ascii="Century Gothic" w:hAnsi="Century Gothic"/>
          <w:sz w:val="22"/>
          <w:szCs w:val="22"/>
          <w:lang w:val="en-GB" w:eastAsia="en-GB"/>
        </w:rPr>
      </w:pPr>
      <w:r>
        <w:rPr>
          <w:rFonts w:ascii="Century Gothic" w:hAnsi="Century Gothic"/>
          <w:sz w:val="22"/>
          <w:szCs w:val="22"/>
          <w:lang w:val="en-GB" w:eastAsia="en-GB"/>
        </w:rPr>
        <w:t>and up to</w:t>
      </w:r>
      <w:r w:rsidRPr="006739EA">
        <w:rPr>
          <w:rFonts w:ascii="Century Gothic" w:hAnsi="Century Gothic"/>
          <w:sz w:val="22"/>
          <w:szCs w:val="22"/>
          <w:lang w:val="en-GB" w:eastAsia="en-GB"/>
        </w:rPr>
        <w:t xml:space="preserve"> 10% over £750pm. </w:t>
      </w:r>
    </w:p>
    <w:p w:rsidR="00573B0F" w:rsidRPr="006739EA" w:rsidRDefault="00573B0F" w:rsidP="00573B0F">
      <w:pPr>
        <w:spacing w:before="60" w:after="60"/>
        <w:ind w:left="60"/>
        <w:jc w:val="both"/>
        <w:rPr>
          <w:rFonts w:ascii="Century Gothic" w:hAnsi="Century Gothic"/>
          <w:sz w:val="22"/>
          <w:szCs w:val="22"/>
          <w:lang w:val="en-GB" w:eastAsia="en-GB"/>
        </w:rPr>
      </w:pPr>
    </w:p>
    <w:p w:rsidR="00573B0F" w:rsidRPr="00EA5E04" w:rsidRDefault="00573B0F" w:rsidP="00573B0F">
      <w:pPr>
        <w:spacing w:before="60" w:after="60"/>
        <w:ind w:left="60"/>
        <w:jc w:val="both"/>
        <w:rPr>
          <w:rFonts w:ascii="Century Gothic" w:hAnsi="Century Gothic"/>
          <w:sz w:val="22"/>
          <w:szCs w:val="22"/>
          <w:lang w:val="en-GB" w:eastAsia="en-GB"/>
        </w:rPr>
      </w:pPr>
      <w:r w:rsidRPr="006739EA">
        <w:rPr>
          <w:rFonts w:ascii="Century Gothic" w:hAnsi="Century Gothic"/>
          <w:sz w:val="22"/>
          <w:szCs w:val="22"/>
          <w:lang w:val="en-GB" w:eastAsia="en-GB"/>
        </w:rPr>
        <w:t xml:space="preserve">Our typical </w:t>
      </w:r>
      <w:r w:rsidRPr="00EA5E04">
        <w:rPr>
          <w:rFonts w:ascii="Century Gothic" w:hAnsi="Century Gothic"/>
          <w:sz w:val="22"/>
          <w:szCs w:val="22"/>
          <w:lang w:val="en-GB" w:eastAsia="en-GB"/>
        </w:rPr>
        <w:t>charge is 30% of the first year’s premiums</w:t>
      </w:r>
    </w:p>
    <w:p w:rsidR="00573B0F" w:rsidRPr="00EA5E04" w:rsidRDefault="00573B0F" w:rsidP="00573B0F">
      <w:pPr>
        <w:spacing w:before="60" w:after="60"/>
        <w:ind w:left="60"/>
        <w:jc w:val="both"/>
        <w:rPr>
          <w:rFonts w:ascii="Century Gothic" w:hAnsi="Century Gothic"/>
          <w:sz w:val="22"/>
          <w:szCs w:val="22"/>
          <w:lang w:val="en-GB" w:eastAsia="en-GB"/>
        </w:rPr>
      </w:pPr>
      <w:r w:rsidRPr="00EA5E04">
        <w:rPr>
          <w:rFonts w:ascii="Century Gothic" w:hAnsi="Century Gothic"/>
          <w:sz w:val="22"/>
          <w:szCs w:val="22"/>
          <w:lang w:val="en-GB" w:eastAsia="en-GB"/>
        </w:rPr>
        <w:lastRenderedPageBreak/>
        <w:t>For a regular premium of £150 per month, this would equate to £540</w:t>
      </w:r>
      <w:r>
        <w:rPr>
          <w:rFonts w:ascii="Century Gothic" w:hAnsi="Century Gothic"/>
          <w:sz w:val="22"/>
          <w:szCs w:val="22"/>
          <w:lang w:val="en-GB" w:eastAsia="en-GB"/>
        </w:rPr>
        <w:t xml:space="preserve"> </w:t>
      </w:r>
      <w:r w:rsidRPr="00EA5E04">
        <w:rPr>
          <w:rFonts w:ascii="Century Gothic" w:hAnsi="Century Gothic"/>
          <w:sz w:val="22"/>
          <w:szCs w:val="22"/>
          <w:lang w:val="en-GB" w:eastAsia="en-GB"/>
        </w:rPr>
        <w:t>(12 x £150 x 0.3)</w:t>
      </w:r>
    </w:p>
    <w:p w:rsidR="00573B0F" w:rsidRPr="00EA5E04" w:rsidRDefault="00573B0F" w:rsidP="00573B0F">
      <w:pPr>
        <w:spacing w:before="60" w:after="60"/>
        <w:ind w:left="60"/>
        <w:jc w:val="both"/>
        <w:rPr>
          <w:rFonts w:ascii="Century Gothic" w:hAnsi="Century Gothic"/>
          <w:sz w:val="22"/>
          <w:szCs w:val="22"/>
          <w:lang w:val="en-GB" w:eastAsia="en-GB"/>
        </w:rPr>
      </w:pPr>
    </w:p>
    <w:p w:rsidR="00573B0F" w:rsidRPr="00EA5E04" w:rsidRDefault="00573B0F" w:rsidP="00573B0F">
      <w:pPr>
        <w:spacing w:before="60" w:after="60"/>
        <w:ind w:left="60"/>
        <w:jc w:val="both"/>
        <w:rPr>
          <w:rFonts w:ascii="Century Gothic" w:hAnsi="Century Gothic"/>
          <w:sz w:val="22"/>
          <w:szCs w:val="22"/>
          <w:lang w:val="en-GB" w:eastAsia="en-GB"/>
        </w:rPr>
      </w:pPr>
      <w:r w:rsidRPr="00EA5E04">
        <w:rPr>
          <w:rFonts w:ascii="Century Gothic" w:hAnsi="Century Gothic"/>
          <w:sz w:val="22"/>
          <w:szCs w:val="22"/>
          <w:lang w:val="en-GB" w:eastAsia="en-GB"/>
        </w:rPr>
        <w:t>For premiums above £250 per month our typical charge is 20%</w:t>
      </w:r>
    </w:p>
    <w:p w:rsidR="00573B0F" w:rsidRPr="00EA5E04" w:rsidRDefault="00573B0F" w:rsidP="00573B0F">
      <w:pPr>
        <w:spacing w:before="60" w:after="60"/>
        <w:ind w:left="60"/>
        <w:jc w:val="both"/>
        <w:rPr>
          <w:rFonts w:ascii="Century Gothic" w:hAnsi="Century Gothic"/>
          <w:sz w:val="22"/>
          <w:szCs w:val="22"/>
          <w:lang w:val="en-GB" w:eastAsia="en-GB"/>
        </w:rPr>
      </w:pPr>
      <w:r w:rsidRPr="00EA5E04">
        <w:rPr>
          <w:rFonts w:ascii="Century Gothic" w:hAnsi="Century Gothic"/>
          <w:sz w:val="22"/>
          <w:szCs w:val="22"/>
          <w:lang w:val="en-GB" w:eastAsia="en-GB"/>
        </w:rPr>
        <w:t>For a regular premium of £300 per month this would equate to £1,020.</w:t>
      </w:r>
    </w:p>
    <w:p w:rsidR="00573B0F" w:rsidRPr="00EA5E04" w:rsidRDefault="00573B0F" w:rsidP="00573B0F">
      <w:pPr>
        <w:spacing w:before="60" w:after="60"/>
        <w:ind w:left="60"/>
        <w:jc w:val="both"/>
        <w:rPr>
          <w:rFonts w:ascii="Century Gothic" w:hAnsi="Century Gothic"/>
          <w:sz w:val="22"/>
          <w:szCs w:val="22"/>
          <w:lang w:val="en-GB" w:eastAsia="en-GB"/>
        </w:rPr>
      </w:pPr>
      <w:r w:rsidRPr="00EA5E04">
        <w:rPr>
          <w:rFonts w:ascii="Century Gothic" w:hAnsi="Century Gothic"/>
          <w:sz w:val="22"/>
          <w:szCs w:val="22"/>
          <w:lang w:val="en-GB" w:eastAsia="en-GB"/>
        </w:rPr>
        <w:t>(12 x £250 x 0.3 plus 12 x £50 x 0.2)</w:t>
      </w:r>
    </w:p>
    <w:p w:rsidR="00573B0F" w:rsidRPr="006739EA" w:rsidRDefault="00573B0F" w:rsidP="00573B0F">
      <w:pPr>
        <w:spacing w:before="60" w:after="60"/>
        <w:ind w:left="60"/>
        <w:jc w:val="both"/>
        <w:rPr>
          <w:rFonts w:ascii="Century Gothic" w:hAnsi="Century Gothic"/>
          <w:sz w:val="22"/>
          <w:szCs w:val="22"/>
          <w:lang w:val="en-GB" w:eastAsia="en-GB"/>
        </w:rPr>
      </w:pPr>
    </w:p>
    <w:p w:rsidR="00573B0F" w:rsidRPr="006739EA" w:rsidRDefault="00573B0F" w:rsidP="00573B0F">
      <w:pPr>
        <w:spacing w:before="60" w:after="60"/>
        <w:ind w:left="60"/>
        <w:jc w:val="both"/>
        <w:rPr>
          <w:rFonts w:ascii="Century Gothic" w:hAnsi="Century Gothic"/>
          <w:sz w:val="22"/>
          <w:szCs w:val="22"/>
        </w:rPr>
      </w:pPr>
      <w:r w:rsidRPr="006739EA">
        <w:rPr>
          <w:rFonts w:ascii="Century Gothic" w:hAnsi="Century Gothic"/>
          <w:sz w:val="22"/>
          <w:szCs w:val="22"/>
          <w:lang w:val="en-GB" w:eastAsia="en-GB"/>
        </w:rPr>
        <w:t xml:space="preserve">The charges outlined above are raised when the investment is made </w:t>
      </w:r>
      <w:r w:rsidRPr="006739EA">
        <w:rPr>
          <w:rFonts w:ascii="Century Gothic" w:hAnsi="Century Gothic"/>
          <w:sz w:val="22"/>
          <w:szCs w:val="22"/>
        </w:rPr>
        <w:t>and it is likely that no VAT is due on these fees.</w:t>
      </w:r>
    </w:p>
    <w:p w:rsidR="00573B0F" w:rsidRPr="006739EA" w:rsidRDefault="00573B0F" w:rsidP="00573B0F">
      <w:pPr>
        <w:spacing w:before="60" w:after="60"/>
        <w:ind w:left="60"/>
        <w:jc w:val="both"/>
        <w:rPr>
          <w:rFonts w:ascii="Century Gothic" w:hAnsi="Century Gothic"/>
          <w:sz w:val="22"/>
          <w:szCs w:val="22"/>
          <w:lang w:val="en-GB" w:eastAsia="en-GB"/>
        </w:rPr>
      </w:pPr>
    </w:p>
    <w:p w:rsidR="00573B0F" w:rsidRPr="00EA5E04" w:rsidRDefault="00573B0F" w:rsidP="00573B0F">
      <w:pPr>
        <w:spacing w:before="60" w:after="60"/>
        <w:jc w:val="both"/>
        <w:rPr>
          <w:rFonts w:ascii="Century Gothic" w:hAnsi="Century Gothic"/>
          <w:sz w:val="22"/>
          <w:szCs w:val="22"/>
          <w:lang w:val="en-GB" w:eastAsia="en-GB"/>
        </w:rPr>
      </w:pPr>
      <w:r w:rsidRPr="00EA5E04">
        <w:rPr>
          <w:rFonts w:ascii="Century Gothic" w:hAnsi="Century Gothic"/>
          <w:sz w:val="22"/>
          <w:szCs w:val="22"/>
          <w:lang w:val="en-GB" w:eastAsia="en-GB"/>
        </w:rPr>
        <w:t>If you ask us to stop work after agreeing to these charges you will be invoiced a minimum charge of £750.</w:t>
      </w:r>
    </w:p>
    <w:p w:rsidR="00573B0F" w:rsidRPr="006739EA" w:rsidRDefault="00573B0F" w:rsidP="00573B0F">
      <w:pPr>
        <w:spacing w:before="60" w:after="60"/>
        <w:jc w:val="both"/>
        <w:rPr>
          <w:rFonts w:ascii="Century Gothic" w:hAnsi="Century Gothic"/>
          <w:sz w:val="22"/>
          <w:szCs w:val="22"/>
          <w:lang w:val="en-GB" w:eastAsia="en-GB"/>
        </w:rPr>
      </w:pPr>
    </w:p>
    <w:p w:rsidR="00573B0F" w:rsidRPr="00EA5E04" w:rsidRDefault="00573B0F" w:rsidP="00573B0F">
      <w:pPr>
        <w:spacing w:before="60" w:after="60"/>
        <w:jc w:val="both"/>
        <w:rPr>
          <w:rFonts w:ascii="Century Gothic" w:hAnsi="Century Gothic"/>
          <w:sz w:val="22"/>
          <w:szCs w:val="22"/>
          <w:lang w:val="en-GB" w:eastAsia="en-GB"/>
        </w:rPr>
      </w:pPr>
      <w:r w:rsidRPr="00EA5E04">
        <w:rPr>
          <w:rFonts w:ascii="Century Gothic" w:hAnsi="Century Gothic"/>
          <w:sz w:val="22"/>
          <w:szCs w:val="22"/>
          <w:lang w:val="en-GB" w:eastAsia="en-GB"/>
        </w:rPr>
        <w:t xml:space="preserve">If detailed recommendations with illustrations have not been provided and discussed with you at this point; </w:t>
      </w:r>
      <w:r w:rsidRPr="00EA5E04">
        <w:rPr>
          <w:rFonts w:ascii="Century Gothic" w:hAnsi="Century Gothic"/>
          <w:sz w:val="22"/>
          <w:szCs w:val="22"/>
        </w:rPr>
        <w:t>it is likely that VAT is due on these fees.</w:t>
      </w:r>
    </w:p>
    <w:p w:rsidR="00573B0F" w:rsidRPr="006739EA" w:rsidRDefault="00573B0F" w:rsidP="00573B0F">
      <w:pPr>
        <w:spacing w:before="60" w:after="60"/>
        <w:ind w:left="60"/>
        <w:jc w:val="both"/>
        <w:rPr>
          <w:rFonts w:ascii="Century Gothic" w:hAnsi="Century Gothic"/>
          <w:sz w:val="22"/>
          <w:szCs w:val="22"/>
          <w:lang w:val="en-GB" w:eastAsia="en-GB"/>
        </w:rPr>
      </w:pPr>
    </w:p>
    <w:p w:rsidR="00573B0F" w:rsidRPr="006739EA" w:rsidRDefault="00573B0F" w:rsidP="00573B0F">
      <w:pPr>
        <w:spacing w:before="60" w:after="60"/>
        <w:ind w:left="60"/>
        <w:jc w:val="both"/>
        <w:rPr>
          <w:rFonts w:ascii="Century Gothic" w:hAnsi="Century Gothic"/>
          <w:sz w:val="22"/>
          <w:szCs w:val="22"/>
        </w:rPr>
      </w:pPr>
      <w:r w:rsidRPr="006739EA">
        <w:rPr>
          <w:rFonts w:ascii="Century Gothic" w:hAnsi="Century Gothic"/>
          <w:sz w:val="22"/>
          <w:szCs w:val="22"/>
          <w:lang w:val="en-GB" w:eastAsia="en-GB"/>
        </w:rPr>
        <w:t xml:space="preserve">The charges outlined above are raised when the investment is made </w:t>
      </w:r>
      <w:r w:rsidRPr="006739EA">
        <w:rPr>
          <w:rFonts w:ascii="Century Gothic" w:hAnsi="Century Gothic"/>
          <w:sz w:val="22"/>
          <w:szCs w:val="22"/>
        </w:rPr>
        <w:t>and it is likely that no VAT is due on these fees.</w:t>
      </w:r>
    </w:p>
    <w:p w:rsidR="00573B0F" w:rsidRPr="006739EA" w:rsidRDefault="00573B0F" w:rsidP="00573B0F">
      <w:pPr>
        <w:spacing w:before="60" w:after="60"/>
        <w:jc w:val="both"/>
        <w:rPr>
          <w:rFonts w:ascii="Century Gothic" w:hAnsi="Century Gothic"/>
          <w:sz w:val="22"/>
          <w:szCs w:val="22"/>
          <w:lang w:val="en-GB" w:eastAsia="en-GB"/>
        </w:rPr>
      </w:pPr>
    </w:p>
    <w:p w:rsidR="00573B0F" w:rsidRPr="006739EA" w:rsidRDefault="00573B0F" w:rsidP="00573B0F">
      <w:pPr>
        <w:spacing w:before="60" w:after="60"/>
        <w:jc w:val="both"/>
        <w:rPr>
          <w:rFonts w:ascii="Century Gothic" w:hAnsi="Century Gothic"/>
          <w:sz w:val="22"/>
          <w:szCs w:val="22"/>
          <w:lang w:val="en-GB" w:eastAsia="en-GB"/>
        </w:rPr>
      </w:pPr>
      <w:r w:rsidRPr="006739EA">
        <w:rPr>
          <w:rFonts w:ascii="Century Gothic" w:hAnsi="Century Gothic"/>
          <w:sz w:val="22"/>
          <w:szCs w:val="22"/>
          <w:lang w:val="en-GB" w:eastAsia="en-GB"/>
        </w:rPr>
        <w:t>2.</w:t>
      </w:r>
      <w:r w:rsidRPr="006739EA">
        <w:rPr>
          <w:rFonts w:ascii="Century Gothic" w:hAnsi="Century Gothic"/>
          <w:i/>
          <w:sz w:val="22"/>
          <w:szCs w:val="22"/>
          <w:lang w:val="en-GB" w:eastAsia="en-GB"/>
        </w:rPr>
        <w:t xml:space="preserve"> </w:t>
      </w:r>
      <w:r w:rsidRPr="006739EA">
        <w:rPr>
          <w:rFonts w:ascii="Century Gothic" w:hAnsi="Century Gothic"/>
          <w:sz w:val="22"/>
          <w:szCs w:val="22"/>
          <w:lang w:val="en-GB" w:eastAsia="en-GB"/>
        </w:rPr>
        <w:t>Hourly Rate.</w:t>
      </w:r>
    </w:p>
    <w:p w:rsidR="00573B0F" w:rsidRPr="006739EA" w:rsidRDefault="00573B0F" w:rsidP="00573B0F">
      <w:pPr>
        <w:spacing w:before="60" w:after="60"/>
        <w:jc w:val="both"/>
        <w:rPr>
          <w:rFonts w:ascii="Century Gothic" w:hAnsi="Century Gothic"/>
          <w:i/>
          <w:sz w:val="22"/>
          <w:szCs w:val="22"/>
          <w:lang w:val="en-GB" w:eastAsia="en-GB"/>
        </w:rPr>
      </w:pPr>
      <w:r w:rsidRPr="006739EA">
        <w:rPr>
          <w:rFonts w:ascii="Century Gothic" w:hAnsi="Century Gothic"/>
          <w:sz w:val="22"/>
          <w:szCs w:val="22"/>
          <w:lang w:val="en-GB" w:eastAsia="en-GB"/>
        </w:rPr>
        <w:t>Our charge may be based on the amount of time involved to undertake work at the following hourly rates:</w:t>
      </w:r>
    </w:p>
    <w:p w:rsidR="00573B0F" w:rsidRPr="006739EA" w:rsidRDefault="00573B0F" w:rsidP="00573B0F">
      <w:pPr>
        <w:numPr>
          <w:ilvl w:val="0"/>
          <w:numId w:val="24"/>
        </w:numPr>
        <w:tabs>
          <w:tab w:val="left" w:pos="4575"/>
        </w:tabs>
        <w:spacing w:before="60" w:after="60"/>
        <w:jc w:val="both"/>
        <w:rPr>
          <w:rFonts w:ascii="Century Gothic" w:hAnsi="Century Gothic"/>
          <w:sz w:val="22"/>
          <w:szCs w:val="22"/>
          <w:lang w:val="en-GB" w:eastAsia="en-GB"/>
        </w:rPr>
      </w:pPr>
      <w:r w:rsidRPr="006739EA">
        <w:rPr>
          <w:rFonts w:ascii="Century Gothic" w:hAnsi="Century Gothic"/>
          <w:sz w:val="22"/>
          <w:szCs w:val="22"/>
          <w:lang w:val="en-GB" w:eastAsia="en-GB"/>
        </w:rPr>
        <w:t xml:space="preserve">Advice - Diploma                              </w:t>
      </w:r>
      <w:r w:rsidRPr="006739EA">
        <w:rPr>
          <w:rFonts w:ascii="Century Gothic" w:hAnsi="Century Gothic"/>
          <w:sz w:val="22"/>
          <w:szCs w:val="22"/>
          <w:lang w:val="en-GB" w:eastAsia="en-GB"/>
        </w:rPr>
        <w:tab/>
      </w:r>
      <w:r w:rsidRPr="00593D06">
        <w:rPr>
          <w:rFonts w:ascii="Century Gothic" w:hAnsi="Century Gothic"/>
          <w:sz w:val="22"/>
          <w:szCs w:val="22"/>
          <w:lang w:val="en-GB" w:eastAsia="en-GB"/>
        </w:rPr>
        <w:t xml:space="preserve">£175 </w:t>
      </w:r>
    </w:p>
    <w:p w:rsidR="00573B0F" w:rsidRPr="006739EA" w:rsidRDefault="00573B0F" w:rsidP="00573B0F">
      <w:pPr>
        <w:spacing w:before="60" w:after="60"/>
        <w:jc w:val="both"/>
        <w:rPr>
          <w:rFonts w:ascii="Century Gothic" w:hAnsi="Century Gothic"/>
          <w:sz w:val="22"/>
          <w:szCs w:val="22"/>
          <w:lang w:val="en-GB" w:eastAsia="en-GB"/>
        </w:rPr>
      </w:pPr>
    </w:p>
    <w:p w:rsidR="00573B0F" w:rsidRPr="00593D06" w:rsidRDefault="00573B0F" w:rsidP="00573B0F">
      <w:pPr>
        <w:spacing w:before="60" w:after="60"/>
        <w:jc w:val="both"/>
        <w:rPr>
          <w:rFonts w:ascii="Century Gothic" w:hAnsi="Century Gothic"/>
          <w:sz w:val="22"/>
          <w:szCs w:val="22"/>
          <w:lang w:val="en-GB" w:eastAsia="en-GB"/>
        </w:rPr>
      </w:pPr>
      <w:r w:rsidRPr="006739EA">
        <w:rPr>
          <w:rFonts w:ascii="Century Gothic" w:hAnsi="Century Gothic"/>
          <w:sz w:val="22"/>
          <w:szCs w:val="22"/>
          <w:lang w:val="en-GB" w:eastAsia="en-GB"/>
        </w:rPr>
        <w:t xml:space="preserve">Based on our experience and the anticipated complexity of your circumstances we will give you an estimate of the cost for pieces of work in advance of starting chargeable work and will not exceed this estimate </w:t>
      </w:r>
      <w:r w:rsidRPr="00593D06">
        <w:rPr>
          <w:rFonts w:ascii="Century Gothic" w:hAnsi="Century Gothic"/>
          <w:sz w:val="22"/>
          <w:szCs w:val="22"/>
          <w:lang w:val="en-GB" w:eastAsia="en-GB"/>
        </w:rPr>
        <w:t>without your clear agreement. Travel time is charged if meetings are not held in our offices.</w:t>
      </w:r>
    </w:p>
    <w:p w:rsidR="00573B0F" w:rsidRPr="006739EA" w:rsidRDefault="00573B0F" w:rsidP="00573B0F">
      <w:pPr>
        <w:spacing w:before="60" w:after="60"/>
        <w:jc w:val="both"/>
        <w:rPr>
          <w:rFonts w:ascii="Century Gothic" w:hAnsi="Century Gothic"/>
          <w:sz w:val="22"/>
          <w:szCs w:val="22"/>
          <w:lang w:val="en-GB" w:eastAsia="en-GB"/>
        </w:rPr>
      </w:pPr>
    </w:p>
    <w:p w:rsidR="00573B0F" w:rsidRPr="00C73140" w:rsidRDefault="00573B0F" w:rsidP="00573B0F">
      <w:pPr>
        <w:spacing w:before="60" w:after="60"/>
        <w:jc w:val="both"/>
        <w:rPr>
          <w:rFonts w:ascii="Century Gothic" w:hAnsi="Century Gothic"/>
          <w:sz w:val="22"/>
          <w:szCs w:val="22"/>
          <w:lang w:val="en-GB" w:eastAsia="en-GB"/>
        </w:rPr>
      </w:pPr>
      <w:r w:rsidRPr="006739EA">
        <w:rPr>
          <w:rFonts w:ascii="Century Gothic" w:hAnsi="Century Gothic"/>
          <w:sz w:val="22"/>
          <w:szCs w:val="22"/>
          <w:lang w:val="en-GB" w:eastAsia="en-GB"/>
        </w:rPr>
        <w:t>The typical time involved to complete the advice process in our offices by a diploma qualified adviser for a client with a single investment or to set up a pension arrangement will be</w:t>
      </w:r>
    </w:p>
    <w:p w:rsidR="00573B0F" w:rsidRPr="006739EA" w:rsidRDefault="00573B0F" w:rsidP="00573B0F">
      <w:pPr>
        <w:spacing w:before="60" w:after="60"/>
        <w:jc w:val="both"/>
        <w:rPr>
          <w:rFonts w:ascii="Century Gothic" w:hAnsi="Century Gothic"/>
          <w:sz w:val="22"/>
          <w:szCs w:val="22"/>
          <w:lang w:val="en-GB" w:eastAsia="en-GB"/>
        </w:rPr>
      </w:pPr>
      <w:r w:rsidRPr="00C73140">
        <w:rPr>
          <w:rFonts w:ascii="Century Gothic" w:hAnsi="Century Gothic"/>
          <w:sz w:val="22"/>
          <w:szCs w:val="22"/>
          <w:lang w:val="en-GB" w:eastAsia="en-GB"/>
        </w:rPr>
        <w:t xml:space="preserve">Adviser – 12 hours </w:t>
      </w:r>
      <w:r w:rsidRPr="006739EA">
        <w:rPr>
          <w:rFonts w:ascii="Century Gothic" w:hAnsi="Century Gothic"/>
          <w:sz w:val="22"/>
          <w:szCs w:val="22"/>
          <w:lang w:val="en-GB" w:eastAsia="en-GB"/>
        </w:rPr>
        <w:t xml:space="preserve">at a cost of </w:t>
      </w:r>
      <w:r>
        <w:rPr>
          <w:rFonts w:ascii="Century Gothic" w:hAnsi="Century Gothic"/>
          <w:sz w:val="22"/>
          <w:szCs w:val="22"/>
          <w:lang w:val="en-GB" w:eastAsia="en-GB"/>
        </w:rPr>
        <w:t>£2,100</w:t>
      </w:r>
    </w:p>
    <w:p w:rsidR="00573B0F" w:rsidRPr="00C73140" w:rsidRDefault="00573B0F" w:rsidP="00573B0F">
      <w:pPr>
        <w:spacing w:before="60" w:after="60"/>
        <w:jc w:val="both"/>
        <w:rPr>
          <w:rFonts w:ascii="Century Gothic" w:hAnsi="Century Gothic"/>
          <w:sz w:val="22"/>
          <w:szCs w:val="22"/>
          <w:lang w:val="en-GB" w:eastAsia="en-GB"/>
        </w:rPr>
      </w:pPr>
    </w:p>
    <w:p w:rsidR="00573B0F" w:rsidRPr="00C73140" w:rsidRDefault="00573B0F" w:rsidP="00573B0F">
      <w:pPr>
        <w:spacing w:before="60" w:after="60"/>
        <w:jc w:val="both"/>
        <w:rPr>
          <w:rFonts w:ascii="Century Gothic" w:hAnsi="Century Gothic"/>
          <w:sz w:val="22"/>
          <w:szCs w:val="22"/>
          <w:lang w:val="en-GB" w:eastAsia="en-GB"/>
        </w:rPr>
      </w:pPr>
      <w:r w:rsidRPr="00C73140">
        <w:rPr>
          <w:rFonts w:ascii="Century Gothic" w:hAnsi="Century Gothic"/>
          <w:sz w:val="22"/>
          <w:szCs w:val="22"/>
          <w:lang w:val="en-GB" w:eastAsia="en-GB"/>
        </w:rPr>
        <w:t>For a Pension Transfer from two ceding schemes, in our offices, it will be</w:t>
      </w:r>
    </w:p>
    <w:p w:rsidR="00573B0F" w:rsidRPr="00C73140" w:rsidRDefault="00573B0F" w:rsidP="00573B0F">
      <w:pPr>
        <w:spacing w:before="60" w:after="60"/>
        <w:jc w:val="both"/>
        <w:rPr>
          <w:rFonts w:ascii="Century Gothic" w:hAnsi="Century Gothic"/>
          <w:sz w:val="22"/>
          <w:szCs w:val="22"/>
          <w:lang w:val="en-GB" w:eastAsia="en-GB"/>
        </w:rPr>
      </w:pPr>
      <w:r w:rsidRPr="00C73140">
        <w:rPr>
          <w:rFonts w:ascii="Century Gothic" w:hAnsi="Century Gothic"/>
          <w:sz w:val="22"/>
          <w:szCs w:val="22"/>
          <w:lang w:val="en-GB" w:eastAsia="en-GB"/>
        </w:rPr>
        <w:t>Adviser – 15 hours at a cost of £2,625</w:t>
      </w:r>
    </w:p>
    <w:p w:rsidR="00573B0F" w:rsidRPr="006739EA" w:rsidRDefault="00573B0F" w:rsidP="00573B0F">
      <w:pPr>
        <w:spacing w:before="60" w:after="60"/>
        <w:jc w:val="both"/>
        <w:rPr>
          <w:rFonts w:ascii="Century Gothic" w:hAnsi="Century Gothic"/>
          <w:sz w:val="22"/>
          <w:szCs w:val="22"/>
          <w:lang w:val="en-GB" w:eastAsia="en-GB"/>
        </w:rPr>
      </w:pPr>
    </w:p>
    <w:p w:rsidR="00573B0F" w:rsidRPr="006739EA" w:rsidRDefault="00573B0F" w:rsidP="00573B0F">
      <w:pPr>
        <w:spacing w:before="60" w:after="60"/>
        <w:jc w:val="both"/>
        <w:rPr>
          <w:rFonts w:ascii="Century Gothic" w:hAnsi="Century Gothic"/>
          <w:sz w:val="22"/>
          <w:szCs w:val="22"/>
          <w:lang w:val="en-GB" w:eastAsia="en-GB"/>
        </w:rPr>
      </w:pPr>
      <w:r w:rsidRPr="006739EA">
        <w:rPr>
          <w:rFonts w:ascii="Century Gothic" w:hAnsi="Century Gothic"/>
          <w:sz w:val="22"/>
          <w:szCs w:val="22"/>
          <w:lang w:val="en-GB" w:eastAsia="en-GB"/>
        </w:rPr>
        <w:t>If you ask us to stop work after agreeing to these charges you will be invoiced for the time spent on your case before we receive your instructions.</w:t>
      </w:r>
    </w:p>
    <w:p w:rsidR="00573B0F" w:rsidRPr="006739EA" w:rsidRDefault="00573B0F" w:rsidP="00573B0F">
      <w:pPr>
        <w:spacing w:before="60" w:after="60"/>
        <w:jc w:val="both"/>
        <w:rPr>
          <w:rFonts w:ascii="Century Gothic" w:hAnsi="Century Gothic"/>
          <w:sz w:val="22"/>
          <w:szCs w:val="22"/>
          <w:lang w:val="en-GB" w:eastAsia="en-GB"/>
        </w:rPr>
      </w:pPr>
      <w:r w:rsidRPr="006739EA">
        <w:rPr>
          <w:rFonts w:ascii="Century Gothic" w:hAnsi="Century Gothic"/>
          <w:sz w:val="22"/>
          <w:szCs w:val="22"/>
          <w:lang w:val="en-GB" w:eastAsia="en-GB"/>
        </w:rPr>
        <w:t xml:space="preserve">If detailed recommendations with illustrations have not been provided and discussed with you at this point; </w:t>
      </w:r>
      <w:r w:rsidRPr="006739EA">
        <w:rPr>
          <w:rFonts w:ascii="Century Gothic" w:hAnsi="Century Gothic"/>
          <w:sz w:val="22"/>
          <w:szCs w:val="22"/>
        </w:rPr>
        <w:t>it is likely that VAT is due on these fees.</w:t>
      </w:r>
    </w:p>
    <w:p w:rsidR="00573B0F" w:rsidRPr="006739EA" w:rsidRDefault="00573B0F" w:rsidP="00573B0F">
      <w:pPr>
        <w:spacing w:before="60" w:after="60"/>
        <w:jc w:val="both"/>
        <w:rPr>
          <w:rFonts w:ascii="Century Gothic" w:hAnsi="Century Gothic"/>
          <w:sz w:val="22"/>
          <w:szCs w:val="22"/>
          <w:lang w:val="en-GB" w:eastAsia="en-GB"/>
        </w:rPr>
      </w:pPr>
    </w:p>
    <w:p w:rsidR="00573B0F" w:rsidRPr="006739EA" w:rsidRDefault="00573B0F" w:rsidP="00573B0F">
      <w:pPr>
        <w:spacing w:before="60" w:after="60"/>
        <w:jc w:val="both"/>
        <w:rPr>
          <w:rFonts w:ascii="Century Gothic" w:hAnsi="Century Gothic"/>
          <w:sz w:val="22"/>
          <w:szCs w:val="22"/>
          <w:lang w:val="en-GB" w:eastAsia="en-GB"/>
        </w:rPr>
      </w:pPr>
      <w:r w:rsidRPr="006739EA">
        <w:rPr>
          <w:rFonts w:ascii="Century Gothic" w:hAnsi="Century Gothic"/>
          <w:sz w:val="22"/>
          <w:szCs w:val="22"/>
          <w:lang w:val="en-GB" w:eastAsia="en-GB"/>
        </w:rPr>
        <w:t>3. Fixed Rates</w:t>
      </w:r>
    </w:p>
    <w:p w:rsidR="00573B0F" w:rsidRPr="00F74C36" w:rsidRDefault="00573B0F" w:rsidP="00573B0F">
      <w:pPr>
        <w:jc w:val="both"/>
        <w:rPr>
          <w:rFonts w:ascii="Century Gothic" w:hAnsi="Century Gothic"/>
          <w:b/>
          <w:sz w:val="22"/>
          <w:szCs w:val="22"/>
          <w:lang w:val="en-GB" w:eastAsia="en-GB"/>
        </w:rPr>
      </w:pPr>
      <w:r w:rsidRPr="006739EA">
        <w:rPr>
          <w:rFonts w:ascii="Century Gothic" w:hAnsi="Century Gothic"/>
          <w:b/>
          <w:sz w:val="22"/>
          <w:szCs w:val="22"/>
          <w:lang w:val="en-GB" w:eastAsia="en-GB"/>
        </w:rPr>
        <w:t xml:space="preserve">We offer a range of advice services at fixed rates, set after an initial consultation. Full details of all fixed price services available will be provided on request but our typical charges for </w:t>
      </w:r>
      <w:r w:rsidRPr="00F74C36">
        <w:rPr>
          <w:rFonts w:ascii="Century Gothic" w:hAnsi="Century Gothic"/>
          <w:b/>
          <w:sz w:val="22"/>
          <w:szCs w:val="22"/>
          <w:lang w:val="en-GB" w:eastAsia="en-GB"/>
        </w:rPr>
        <w:t>two levels of Financial Review are:</w:t>
      </w:r>
    </w:p>
    <w:p w:rsidR="00573B0F" w:rsidRPr="00C73140" w:rsidRDefault="00573B0F" w:rsidP="00573B0F">
      <w:pPr>
        <w:spacing w:after="60"/>
        <w:jc w:val="both"/>
        <w:rPr>
          <w:rFonts w:ascii="Century Gothic" w:hAnsi="Century Gothic"/>
          <w:sz w:val="22"/>
          <w:szCs w:val="22"/>
          <w:lang w:val="en-GB" w:eastAsia="en-GB"/>
        </w:rPr>
      </w:pPr>
    </w:p>
    <w:p w:rsidR="00573B0F" w:rsidRPr="00C73140" w:rsidRDefault="00573B0F" w:rsidP="00573B0F">
      <w:pPr>
        <w:spacing w:before="60" w:after="60"/>
        <w:jc w:val="both"/>
        <w:rPr>
          <w:rFonts w:ascii="Century Gothic" w:hAnsi="Century Gothic"/>
          <w:sz w:val="22"/>
          <w:szCs w:val="22"/>
          <w:lang w:val="en-GB" w:eastAsia="en-GB"/>
        </w:rPr>
      </w:pPr>
      <w:r w:rsidRPr="00C73140">
        <w:rPr>
          <w:rFonts w:ascii="Century Gothic" w:hAnsi="Century Gothic"/>
          <w:sz w:val="22"/>
          <w:szCs w:val="22"/>
          <w:lang w:val="en-GB" w:eastAsia="en-GB"/>
        </w:rPr>
        <w:t xml:space="preserve">Full Financial Review </w:t>
      </w:r>
      <w:r>
        <w:rPr>
          <w:rFonts w:ascii="Century Gothic" w:hAnsi="Century Gothic"/>
          <w:sz w:val="22"/>
          <w:szCs w:val="22"/>
          <w:lang w:val="en-GB" w:eastAsia="en-GB"/>
        </w:rPr>
        <w:t>£1,500</w:t>
      </w:r>
    </w:p>
    <w:p w:rsidR="00573B0F" w:rsidRPr="006739EA" w:rsidRDefault="00573B0F" w:rsidP="00573B0F">
      <w:pPr>
        <w:spacing w:before="60" w:after="60"/>
        <w:jc w:val="both"/>
        <w:rPr>
          <w:rFonts w:ascii="Century Gothic" w:hAnsi="Century Gothic"/>
          <w:sz w:val="22"/>
          <w:szCs w:val="22"/>
          <w:lang w:val="en-GB" w:eastAsia="en-GB"/>
        </w:rPr>
      </w:pPr>
      <w:r>
        <w:rPr>
          <w:rFonts w:ascii="Century Gothic" w:hAnsi="Century Gothic"/>
          <w:sz w:val="22"/>
          <w:szCs w:val="22"/>
          <w:lang w:val="en-GB" w:eastAsia="en-GB"/>
        </w:rPr>
        <w:t>A fully documented review of y</w:t>
      </w:r>
      <w:r w:rsidRPr="006739EA">
        <w:rPr>
          <w:rFonts w:ascii="Century Gothic" w:hAnsi="Century Gothic"/>
          <w:sz w:val="22"/>
          <w:szCs w:val="22"/>
          <w:lang w:val="en-GB" w:eastAsia="en-GB"/>
        </w:rPr>
        <w:t>our assets and liabilities and net worth; current and projected income and expenses (e.g. projected into retirement); insurance policies, retirement provision and other investments, including an analysis of current product and fund features and estimated inheritance tax liabilities with gene</w:t>
      </w:r>
      <w:r>
        <w:rPr>
          <w:rFonts w:ascii="Century Gothic" w:hAnsi="Century Gothic"/>
          <w:sz w:val="22"/>
          <w:szCs w:val="22"/>
          <w:lang w:val="en-GB" w:eastAsia="en-GB"/>
        </w:rPr>
        <w:t xml:space="preserve">ric recommendations to meet </w:t>
      </w:r>
      <w:r w:rsidRPr="006739EA">
        <w:rPr>
          <w:rFonts w:ascii="Century Gothic" w:hAnsi="Century Gothic"/>
          <w:sz w:val="22"/>
          <w:szCs w:val="22"/>
          <w:lang w:val="en-GB" w:eastAsia="en-GB"/>
        </w:rPr>
        <w:t>your broad financial objectives.</w:t>
      </w:r>
    </w:p>
    <w:p w:rsidR="00573B0F" w:rsidRPr="006739EA" w:rsidRDefault="00573B0F" w:rsidP="00573B0F">
      <w:pPr>
        <w:spacing w:before="60" w:after="60"/>
        <w:jc w:val="both"/>
        <w:rPr>
          <w:rFonts w:ascii="Century Gothic" w:hAnsi="Century Gothic"/>
          <w:sz w:val="22"/>
          <w:szCs w:val="22"/>
          <w:lang w:val="en-GB" w:eastAsia="en-GB"/>
        </w:rPr>
      </w:pPr>
    </w:p>
    <w:p w:rsidR="00573B0F" w:rsidRPr="006739EA" w:rsidRDefault="00573B0F" w:rsidP="00573B0F">
      <w:pPr>
        <w:spacing w:before="60" w:after="60"/>
        <w:jc w:val="both"/>
        <w:rPr>
          <w:rFonts w:ascii="Century Gothic" w:hAnsi="Century Gothic"/>
          <w:sz w:val="22"/>
          <w:szCs w:val="22"/>
          <w:lang w:val="en-GB" w:eastAsia="en-GB"/>
        </w:rPr>
      </w:pPr>
      <w:r>
        <w:rPr>
          <w:rFonts w:ascii="Century Gothic" w:hAnsi="Century Gothic"/>
          <w:sz w:val="22"/>
          <w:szCs w:val="22"/>
          <w:lang w:val="en-GB" w:eastAsia="en-GB"/>
        </w:rPr>
        <w:t>Basic Financial Review £750</w:t>
      </w:r>
    </w:p>
    <w:p w:rsidR="00573B0F" w:rsidRPr="008533F6" w:rsidRDefault="00573B0F" w:rsidP="00573B0F">
      <w:pPr>
        <w:spacing w:before="60" w:after="60"/>
        <w:jc w:val="both"/>
        <w:rPr>
          <w:rFonts w:ascii="Century Gothic" w:hAnsi="Century Gothic"/>
          <w:sz w:val="22"/>
          <w:szCs w:val="22"/>
          <w:lang w:val="en-GB" w:eastAsia="en-GB"/>
        </w:rPr>
      </w:pPr>
      <w:r w:rsidRPr="008533F6">
        <w:rPr>
          <w:rFonts w:ascii="Century Gothic" w:hAnsi="Century Gothic"/>
          <w:sz w:val="22"/>
          <w:szCs w:val="22"/>
          <w:lang w:val="en-GB" w:eastAsia="en-GB"/>
        </w:rPr>
        <w:t>A simple documented review of current arrangements in relation to your objectives, orientated to meet a particular need (such as retirement income) with generic recommendations</w:t>
      </w:r>
    </w:p>
    <w:p w:rsidR="00573B0F" w:rsidRPr="006739EA" w:rsidRDefault="00573B0F" w:rsidP="00573B0F">
      <w:pPr>
        <w:spacing w:before="60" w:after="60"/>
        <w:jc w:val="both"/>
        <w:rPr>
          <w:rFonts w:ascii="Century Gothic" w:hAnsi="Century Gothic"/>
          <w:sz w:val="22"/>
          <w:szCs w:val="22"/>
          <w:lang w:val="en-GB" w:eastAsia="en-GB"/>
        </w:rPr>
      </w:pPr>
    </w:p>
    <w:p w:rsidR="00573B0F" w:rsidRDefault="00573B0F" w:rsidP="00573B0F">
      <w:pPr>
        <w:spacing w:before="60" w:after="60"/>
        <w:jc w:val="both"/>
        <w:rPr>
          <w:rFonts w:ascii="Century Gothic" w:hAnsi="Century Gothic"/>
          <w:sz w:val="22"/>
          <w:szCs w:val="22"/>
        </w:rPr>
      </w:pPr>
      <w:r w:rsidRPr="006739EA">
        <w:rPr>
          <w:rFonts w:ascii="Century Gothic" w:hAnsi="Century Gothic"/>
          <w:sz w:val="22"/>
          <w:szCs w:val="22"/>
          <w:lang w:val="en-GB" w:eastAsia="en-GB"/>
        </w:rPr>
        <w:t xml:space="preserve">If no further work is undertaken leading to an actual investment; </w:t>
      </w:r>
      <w:r w:rsidRPr="006739EA">
        <w:rPr>
          <w:rFonts w:ascii="Century Gothic" w:hAnsi="Century Gothic"/>
          <w:sz w:val="22"/>
          <w:szCs w:val="22"/>
        </w:rPr>
        <w:t>it is likely that VAT is due on these fees.</w:t>
      </w:r>
    </w:p>
    <w:p w:rsidR="00573B0F" w:rsidRPr="006739EA" w:rsidRDefault="00573B0F" w:rsidP="00573B0F">
      <w:pPr>
        <w:spacing w:before="60" w:after="60"/>
        <w:jc w:val="both"/>
        <w:rPr>
          <w:rFonts w:ascii="Century Gothic" w:hAnsi="Century Gothic"/>
          <w:sz w:val="22"/>
          <w:szCs w:val="22"/>
          <w:lang w:val="en-GB" w:eastAsia="en-GB"/>
        </w:rPr>
      </w:pPr>
    </w:p>
    <w:p w:rsidR="00573B0F" w:rsidRPr="006739EA" w:rsidRDefault="00573B0F" w:rsidP="00573B0F">
      <w:pPr>
        <w:spacing w:before="60" w:after="60"/>
        <w:jc w:val="both"/>
        <w:rPr>
          <w:rFonts w:ascii="Century Gothic" w:hAnsi="Century Gothic"/>
          <w:b/>
          <w:sz w:val="22"/>
          <w:szCs w:val="22"/>
          <w:lang w:val="en-GB" w:eastAsia="en-GB"/>
        </w:rPr>
      </w:pPr>
      <w:r w:rsidRPr="006739EA">
        <w:rPr>
          <w:rFonts w:ascii="Century Gothic" w:hAnsi="Century Gothic"/>
          <w:sz w:val="22"/>
          <w:szCs w:val="22"/>
          <w:lang w:val="en-GB" w:eastAsia="en-GB"/>
        </w:rPr>
        <w:t>Charges calculated using an hourly or fixed rate may be paid directly or be converted to a % of a subsequent investment, facilitated by the Product Provider.</w:t>
      </w:r>
    </w:p>
    <w:p w:rsidR="00573B0F" w:rsidRPr="006739EA" w:rsidRDefault="00573B0F" w:rsidP="00573B0F">
      <w:pPr>
        <w:pStyle w:val="NormalWeb"/>
        <w:spacing w:before="2" w:after="2"/>
        <w:rPr>
          <w:rFonts w:ascii="Century Gothic" w:hAnsi="Century Gothic" w:cs="Arial"/>
          <w:bCs/>
          <w:iCs/>
          <w:color w:val="FF0000"/>
          <w:sz w:val="22"/>
          <w:szCs w:val="22"/>
        </w:rPr>
      </w:pPr>
    </w:p>
    <w:p w:rsidR="00573B0F" w:rsidRPr="006739EA" w:rsidRDefault="00573B0F" w:rsidP="00573B0F">
      <w:pPr>
        <w:pStyle w:val="NormalWeb"/>
        <w:spacing w:before="2" w:after="2"/>
        <w:rPr>
          <w:rFonts w:ascii="Century Gothic" w:hAnsi="Century Gothic" w:cs="Arial"/>
          <w:b/>
          <w:bCs/>
          <w:iCs/>
          <w:color w:val="1F497D"/>
          <w:sz w:val="22"/>
          <w:szCs w:val="22"/>
        </w:rPr>
      </w:pPr>
      <w:r w:rsidRPr="006739EA">
        <w:rPr>
          <w:rFonts w:ascii="Century Gothic" w:hAnsi="Century Gothic" w:cs="Arial"/>
          <w:b/>
          <w:bCs/>
          <w:iCs/>
          <w:color w:val="1F497D"/>
          <w:sz w:val="22"/>
          <w:szCs w:val="22"/>
        </w:rPr>
        <w:t>Minimum Fees &amp; VAT</w:t>
      </w:r>
    </w:p>
    <w:p w:rsidR="00573B0F" w:rsidRPr="006739EA" w:rsidRDefault="00573B0F" w:rsidP="00573B0F">
      <w:pPr>
        <w:pStyle w:val="NormalWeb"/>
        <w:spacing w:before="2" w:after="2"/>
        <w:rPr>
          <w:rFonts w:ascii="Century Gothic" w:hAnsi="Century Gothic" w:cs="Arial"/>
          <w:b/>
          <w:bCs/>
          <w:iCs/>
          <w:color w:val="1F497D"/>
          <w:sz w:val="22"/>
          <w:szCs w:val="22"/>
        </w:rPr>
      </w:pPr>
    </w:p>
    <w:p w:rsidR="00573B0F" w:rsidRPr="006739EA" w:rsidRDefault="00573B0F" w:rsidP="00573B0F">
      <w:pPr>
        <w:pStyle w:val="Subtitle"/>
        <w:spacing w:before="2" w:after="2"/>
        <w:jc w:val="both"/>
        <w:rPr>
          <w:rFonts w:ascii="Century Gothic" w:hAnsi="Century Gothic"/>
          <w:b w:val="0"/>
          <w:sz w:val="22"/>
          <w:szCs w:val="22"/>
        </w:rPr>
      </w:pPr>
      <w:r w:rsidRPr="006739EA">
        <w:rPr>
          <w:rFonts w:ascii="Century Gothic" w:hAnsi="Century Gothic"/>
          <w:b w:val="0"/>
          <w:sz w:val="22"/>
          <w:szCs w:val="22"/>
        </w:rPr>
        <w:t>The fees outlined above are raised when the investment is made and it is likely that no VAT is due on these fees.</w:t>
      </w:r>
    </w:p>
    <w:p w:rsidR="00573B0F" w:rsidRPr="006739EA" w:rsidRDefault="00573B0F" w:rsidP="00573B0F">
      <w:pPr>
        <w:pStyle w:val="Subtitle"/>
        <w:spacing w:before="2" w:after="2"/>
        <w:jc w:val="both"/>
        <w:rPr>
          <w:rFonts w:ascii="Century Gothic" w:hAnsi="Century Gothic"/>
          <w:b w:val="0"/>
          <w:sz w:val="22"/>
          <w:szCs w:val="22"/>
        </w:rPr>
      </w:pPr>
    </w:p>
    <w:p w:rsidR="00573B0F" w:rsidRPr="006739EA" w:rsidRDefault="00573B0F" w:rsidP="00573B0F">
      <w:pPr>
        <w:pStyle w:val="Subtitle"/>
        <w:spacing w:before="2" w:after="2"/>
        <w:jc w:val="both"/>
        <w:rPr>
          <w:rFonts w:ascii="Century Gothic" w:hAnsi="Century Gothic"/>
          <w:b w:val="0"/>
          <w:sz w:val="22"/>
          <w:szCs w:val="22"/>
        </w:rPr>
      </w:pPr>
      <w:r w:rsidRPr="006739EA">
        <w:rPr>
          <w:rFonts w:ascii="Century Gothic" w:hAnsi="Century Gothic"/>
          <w:b w:val="0"/>
          <w:sz w:val="22"/>
          <w:szCs w:val="22"/>
        </w:rPr>
        <w:t>Any variation to this amount will be confirmed in writing to you before proceeding further. This may be for example for larger or more complex loans, or where your personal situation is more complex regarding income sources, taxation, residence and credit rating.</w:t>
      </w:r>
    </w:p>
    <w:p w:rsidR="00573B0F" w:rsidRPr="006739EA" w:rsidRDefault="00573B0F" w:rsidP="00573B0F">
      <w:pPr>
        <w:pStyle w:val="Subtitle"/>
        <w:spacing w:before="2" w:after="2"/>
        <w:ind w:left="60"/>
        <w:jc w:val="both"/>
        <w:rPr>
          <w:rFonts w:ascii="Century Gothic" w:hAnsi="Century Gothic"/>
          <w:b w:val="0"/>
          <w:color w:val="FF0000"/>
          <w:sz w:val="22"/>
          <w:szCs w:val="22"/>
        </w:rPr>
      </w:pPr>
    </w:p>
    <w:p w:rsidR="00573B0F" w:rsidRPr="00C73140" w:rsidRDefault="00573B0F" w:rsidP="00573B0F">
      <w:pPr>
        <w:pStyle w:val="Subtitle"/>
        <w:spacing w:before="2" w:after="2"/>
        <w:jc w:val="both"/>
        <w:rPr>
          <w:rFonts w:ascii="Century Gothic" w:hAnsi="Century Gothic"/>
          <w:b w:val="0"/>
          <w:sz w:val="22"/>
          <w:szCs w:val="22"/>
        </w:rPr>
      </w:pPr>
      <w:r w:rsidRPr="00C73140">
        <w:rPr>
          <w:rFonts w:ascii="Century Gothic" w:hAnsi="Century Gothic"/>
          <w:b w:val="0"/>
          <w:sz w:val="22"/>
          <w:szCs w:val="22"/>
        </w:rPr>
        <w:t>If you ask us to stop work after agreeing to these fees you will be invoiced a proportion of the agreed fee depending on when you ask us to stop working:</w:t>
      </w:r>
    </w:p>
    <w:p w:rsidR="00573B0F" w:rsidRPr="00C73140" w:rsidRDefault="00573B0F" w:rsidP="00573B0F">
      <w:pPr>
        <w:pStyle w:val="Subtitle"/>
        <w:spacing w:before="2" w:after="2"/>
        <w:jc w:val="both"/>
        <w:rPr>
          <w:rFonts w:ascii="Century Gothic" w:hAnsi="Century Gothic"/>
          <w:b w:val="0"/>
          <w:sz w:val="22"/>
          <w:szCs w:val="22"/>
        </w:rPr>
      </w:pPr>
      <w:r w:rsidRPr="00C73140">
        <w:rPr>
          <w:rFonts w:ascii="Century Gothic" w:hAnsi="Century Gothic"/>
          <w:b w:val="0"/>
          <w:sz w:val="22"/>
          <w:szCs w:val="22"/>
        </w:rPr>
        <w:t>After agreeing the fees, but before we do any work = 0% of agreed fees</w:t>
      </w:r>
    </w:p>
    <w:p w:rsidR="00573B0F" w:rsidRPr="00C73140" w:rsidRDefault="00573B0F" w:rsidP="00573B0F">
      <w:pPr>
        <w:pStyle w:val="Subtitle"/>
        <w:spacing w:before="2" w:after="2"/>
        <w:jc w:val="both"/>
        <w:rPr>
          <w:rFonts w:ascii="Century Gothic" w:hAnsi="Century Gothic"/>
          <w:b w:val="0"/>
          <w:sz w:val="22"/>
          <w:szCs w:val="22"/>
        </w:rPr>
      </w:pPr>
      <w:r w:rsidRPr="00C73140">
        <w:rPr>
          <w:rFonts w:ascii="Century Gothic" w:hAnsi="Century Gothic"/>
          <w:b w:val="0"/>
          <w:sz w:val="22"/>
          <w:szCs w:val="22"/>
        </w:rPr>
        <w:t>After we have started researching your current arrangements and/or solutions, but before designing a solution = 25% of agreed fees;</w:t>
      </w:r>
    </w:p>
    <w:p w:rsidR="00573B0F" w:rsidRPr="00C73140" w:rsidRDefault="00573B0F" w:rsidP="00573B0F">
      <w:pPr>
        <w:pStyle w:val="Subtitle"/>
        <w:spacing w:before="2" w:after="2"/>
        <w:jc w:val="both"/>
        <w:rPr>
          <w:rFonts w:ascii="Century Gothic" w:hAnsi="Century Gothic"/>
          <w:b w:val="0"/>
          <w:sz w:val="22"/>
          <w:szCs w:val="22"/>
        </w:rPr>
      </w:pPr>
      <w:r w:rsidRPr="00C73140">
        <w:rPr>
          <w:rFonts w:ascii="Century Gothic" w:hAnsi="Century Gothic"/>
          <w:b w:val="0"/>
          <w:sz w:val="22"/>
          <w:szCs w:val="22"/>
        </w:rPr>
        <w:t>Af</w:t>
      </w:r>
      <w:r>
        <w:rPr>
          <w:rFonts w:ascii="Century Gothic" w:hAnsi="Century Gothic"/>
          <w:b w:val="0"/>
          <w:sz w:val="22"/>
          <w:szCs w:val="22"/>
        </w:rPr>
        <w:t>ter we have started designing a solution,</w:t>
      </w:r>
      <w:r w:rsidRPr="00C73140">
        <w:rPr>
          <w:rFonts w:ascii="Century Gothic" w:hAnsi="Century Gothic"/>
          <w:b w:val="0"/>
          <w:sz w:val="22"/>
          <w:szCs w:val="22"/>
        </w:rPr>
        <w:t xml:space="preserve"> but before we present our recommendation = 50% of agreed fees</w:t>
      </w:r>
    </w:p>
    <w:p w:rsidR="00573B0F" w:rsidRPr="00C73140" w:rsidRDefault="00573B0F" w:rsidP="00573B0F">
      <w:pPr>
        <w:pStyle w:val="Subtitle"/>
        <w:spacing w:before="2" w:after="2"/>
        <w:jc w:val="both"/>
        <w:rPr>
          <w:rFonts w:ascii="Century Gothic" w:hAnsi="Century Gothic"/>
          <w:b w:val="0"/>
          <w:sz w:val="22"/>
          <w:szCs w:val="22"/>
        </w:rPr>
      </w:pPr>
      <w:r w:rsidRPr="00C73140">
        <w:rPr>
          <w:rFonts w:ascii="Century Gothic" w:hAnsi="Century Gothic"/>
          <w:b w:val="0"/>
          <w:sz w:val="22"/>
          <w:szCs w:val="22"/>
        </w:rPr>
        <w:t>After we have presented our recommendation, but before we start implementation = 75% of agreed fees</w:t>
      </w:r>
    </w:p>
    <w:p w:rsidR="00573B0F" w:rsidRPr="00C73140" w:rsidRDefault="00573B0F" w:rsidP="00573B0F">
      <w:pPr>
        <w:pStyle w:val="Subtitle"/>
        <w:spacing w:before="2" w:after="2"/>
        <w:jc w:val="both"/>
        <w:rPr>
          <w:rFonts w:ascii="Century Gothic" w:hAnsi="Century Gothic"/>
          <w:b w:val="0"/>
          <w:sz w:val="22"/>
          <w:szCs w:val="22"/>
        </w:rPr>
      </w:pPr>
      <w:r w:rsidRPr="00C73140">
        <w:rPr>
          <w:rFonts w:ascii="Century Gothic" w:hAnsi="Century Gothic"/>
          <w:b w:val="0"/>
          <w:sz w:val="22"/>
          <w:szCs w:val="22"/>
        </w:rPr>
        <w:t>After starting the implementation process = 100% of agreed fees.</w:t>
      </w:r>
    </w:p>
    <w:p w:rsidR="00573B0F" w:rsidRPr="00C73140" w:rsidRDefault="00573B0F" w:rsidP="00573B0F">
      <w:pPr>
        <w:pStyle w:val="Subtitle"/>
        <w:spacing w:before="2" w:after="2"/>
        <w:jc w:val="both"/>
        <w:rPr>
          <w:rFonts w:ascii="Century Gothic" w:hAnsi="Century Gothic"/>
          <w:b w:val="0"/>
          <w:sz w:val="22"/>
          <w:szCs w:val="22"/>
        </w:rPr>
      </w:pPr>
    </w:p>
    <w:p w:rsidR="00573B0F" w:rsidRPr="006739EA" w:rsidRDefault="00573B0F" w:rsidP="00573B0F">
      <w:pPr>
        <w:pStyle w:val="NormalWeb"/>
        <w:spacing w:before="2" w:after="2"/>
        <w:rPr>
          <w:rFonts w:ascii="Century Gothic" w:hAnsi="Century Gothic" w:cs="Arial"/>
          <w:b/>
          <w:bCs/>
          <w:iCs/>
          <w:color w:val="1F497D"/>
          <w:sz w:val="22"/>
          <w:szCs w:val="22"/>
        </w:rPr>
      </w:pPr>
      <w:r w:rsidRPr="00C73140">
        <w:rPr>
          <w:rFonts w:ascii="Century Gothic" w:hAnsi="Century Gothic"/>
          <w:sz w:val="22"/>
          <w:szCs w:val="22"/>
        </w:rPr>
        <w:t>If detailed recommendations with illustrations have not been provided and discussed with you at this point; it is likely that VAT is due on these fees.</w:t>
      </w:r>
    </w:p>
    <w:p w:rsidR="00071E1A" w:rsidRPr="006243FD" w:rsidRDefault="00071E1A" w:rsidP="00C440BD">
      <w:pPr>
        <w:pStyle w:val="NormalWeb"/>
        <w:spacing w:before="2" w:after="2"/>
        <w:rPr>
          <w:rFonts w:ascii="Century Gothic" w:hAnsi="Century Gothic" w:cs="Arial"/>
          <w:bCs/>
          <w:iCs/>
          <w:color w:val="FF0000"/>
          <w:sz w:val="22"/>
          <w:szCs w:val="22"/>
        </w:rPr>
      </w:pPr>
    </w:p>
    <w:p w:rsidR="00780CC9" w:rsidRPr="006243FD" w:rsidRDefault="00780CC9" w:rsidP="00780CC9">
      <w:pPr>
        <w:pStyle w:val="NormalWeb"/>
        <w:spacing w:before="2" w:after="2"/>
        <w:rPr>
          <w:rFonts w:ascii="Century Gothic" w:hAnsi="Century Gothic" w:cs="Arial"/>
          <w:b/>
          <w:bCs/>
          <w:iCs/>
          <w:color w:val="1F497D"/>
          <w:sz w:val="22"/>
          <w:szCs w:val="22"/>
        </w:rPr>
      </w:pPr>
      <w:r w:rsidRPr="006243FD">
        <w:rPr>
          <w:rFonts w:ascii="Century Gothic" w:hAnsi="Century Gothic" w:cs="Arial"/>
          <w:b/>
          <w:bCs/>
          <w:iCs/>
          <w:color w:val="1F497D"/>
          <w:sz w:val="22"/>
          <w:szCs w:val="22"/>
        </w:rPr>
        <w:t>Existing client discount:</w:t>
      </w:r>
    </w:p>
    <w:p w:rsidR="00E3718B" w:rsidRPr="006243FD" w:rsidRDefault="00E3718B" w:rsidP="00780CC9">
      <w:pPr>
        <w:pStyle w:val="NormalWeb"/>
        <w:spacing w:before="2" w:after="2"/>
        <w:rPr>
          <w:rFonts w:ascii="Century Gothic" w:hAnsi="Century Gothic" w:cs="Arial"/>
          <w:b/>
          <w:bCs/>
          <w:iCs/>
          <w:color w:val="1F497D"/>
          <w:sz w:val="22"/>
          <w:szCs w:val="22"/>
        </w:rPr>
      </w:pPr>
    </w:p>
    <w:p w:rsidR="00780CC9" w:rsidRPr="003B3A93" w:rsidRDefault="00780CC9" w:rsidP="00780CC9">
      <w:pPr>
        <w:pStyle w:val="NormalWeb"/>
        <w:spacing w:before="2" w:after="2"/>
        <w:rPr>
          <w:rFonts w:ascii="Century Gothic" w:hAnsi="Century Gothic" w:cs="Arial"/>
          <w:bCs/>
          <w:iCs/>
          <w:sz w:val="22"/>
          <w:szCs w:val="22"/>
        </w:rPr>
      </w:pPr>
      <w:r w:rsidRPr="003B3A93">
        <w:rPr>
          <w:rFonts w:ascii="Century Gothic" w:hAnsi="Century Gothic" w:cs="Arial"/>
          <w:bCs/>
          <w:iCs/>
          <w:sz w:val="22"/>
          <w:szCs w:val="22"/>
        </w:rPr>
        <w:t>We are committed to treating clients fairly. Our research has shown that the time it take</w:t>
      </w:r>
      <w:r w:rsidR="000E6BEF" w:rsidRPr="003B3A93">
        <w:rPr>
          <w:rFonts w:ascii="Century Gothic" w:hAnsi="Century Gothic" w:cs="Arial"/>
          <w:bCs/>
          <w:iCs/>
          <w:sz w:val="22"/>
          <w:szCs w:val="22"/>
        </w:rPr>
        <w:t>s</w:t>
      </w:r>
      <w:r w:rsidRPr="003B3A93">
        <w:rPr>
          <w:rFonts w:ascii="Century Gothic" w:hAnsi="Century Gothic" w:cs="Arial"/>
          <w:bCs/>
          <w:iCs/>
          <w:sz w:val="22"/>
          <w:szCs w:val="22"/>
        </w:rPr>
        <w:t xml:space="preserve"> to work with a new client is longer than an existing client, mainly </w:t>
      </w:r>
      <w:r w:rsidR="000E6BEF" w:rsidRPr="003B3A93">
        <w:rPr>
          <w:rFonts w:ascii="Century Gothic" w:hAnsi="Century Gothic" w:cs="Arial"/>
          <w:bCs/>
          <w:iCs/>
          <w:sz w:val="22"/>
          <w:szCs w:val="22"/>
        </w:rPr>
        <w:t xml:space="preserve">related to getting to </w:t>
      </w:r>
      <w:r w:rsidRPr="003B3A93">
        <w:rPr>
          <w:rFonts w:ascii="Century Gothic" w:hAnsi="Century Gothic" w:cs="Arial"/>
          <w:bCs/>
          <w:iCs/>
          <w:sz w:val="22"/>
          <w:szCs w:val="22"/>
        </w:rPr>
        <w:t>know them</w:t>
      </w:r>
      <w:r w:rsidR="000E6BEF" w:rsidRPr="003B3A93">
        <w:rPr>
          <w:rFonts w:ascii="Century Gothic" w:hAnsi="Century Gothic" w:cs="Arial"/>
          <w:bCs/>
          <w:iCs/>
          <w:sz w:val="22"/>
          <w:szCs w:val="22"/>
        </w:rPr>
        <w:t xml:space="preserve"> to advise them comprehensively</w:t>
      </w:r>
      <w:r w:rsidRPr="003B3A93">
        <w:rPr>
          <w:rFonts w:ascii="Century Gothic" w:hAnsi="Century Gothic" w:cs="Arial"/>
          <w:bCs/>
          <w:iCs/>
          <w:sz w:val="22"/>
          <w:szCs w:val="22"/>
        </w:rPr>
        <w:t xml:space="preserve">. </w:t>
      </w:r>
    </w:p>
    <w:p w:rsidR="00780CC9" w:rsidRPr="003B3A93" w:rsidRDefault="00780CC9" w:rsidP="00780CC9">
      <w:pPr>
        <w:pStyle w:val="NormalWeb"/>
        <w:spacing w:before="2" w:after="2"/>
        <w:rPr>
          <w:rFonts w:ascii="Century Gothic" w:hAnsi="Century Gothic" w:cs="Arial"/>
          <w:bCs/>
          <w:iCs/>
          <w:sz w:val="22"/>
          <w:szCs w:val="22"/>
        </w:rPr>
      </w:pPr>
      <w:r w:rsidRPr="003B3A93">
        <w:rPr>
          <w:rFonts w:ascii="Century Gothic" w:hAnsi="Century Gothic" w:cs="Arial"/>
          <w:bCs/>
          <w:iCs/>
          <w:sz w:val="22"/>
          <w:szCs w:val="22"/>
        </w:rPr>
        <w:t>To reflect that and to reward the loyalty of our existing clients, we offer the following:</w:t>
      </w:r>
    </w:p>
    <w:p w:rsidR="009124D0" w:rsidRPr="006243FD" w:rsidRDefault="009124D0" w:rsidP="009124D0">
      <w:pPr>
        <w:pStyle w:val="NormalWeb"/>
        <w:spacing w:before="2" w:after="2"/>
        <w:rPr>
          <w:rFonts w:ascii="Century Gothic" w:hAnsi="Century Gothic" w:cs="Arial"/>
          <w:bCs/>
          <w:iCs/>
          <w:color w:val="FF0000"/>
          <w:sz w:val="22"/>
          <w:szCs w:val="22"/>
        </w:rPr>
      </w:pPr>
    </w:p>
    <w:p w:rsidR="009124D0" w:rsidRPr="003B3A93" w:rsidRDefault="009124D0" w:rsidP="009124D0">
      <w:pPr>
        <w:pStyle w:val="NormalWeb"/>
        <w:spacing w:before="2" w:after="2"/>
        <w:rPr>
          <w:rFonts w:ascii="Century Gothic" w:hAnsi="Century Gothic" w:cs="Arial"/>
          <w:bCs/>
          <w:iCs/>
          <w:sz w:val="22"/>
          <w:szCs w:val="22"/>
        </w:rPr>
      </w:pPr>
      <w:r w:rsidRPr="003B3A93">
        <w:rPr>
          <w:rFonts w:ascii="Century Gothic" w:hAnsi="Century Gothic" w:cs="Arial"/>
          <w:bCs/>
          <w:iCs/>
          <w:sz w:val="22"/>
          <w:szCs w:val="22"/>
        </w:rPr>
        <w:lastRenderedPageBreak/>
        <w:t>The removal of minimum fee levels for implementation fees.</w:t>
      </w:r>
    </w:p>
    <w:p w:rsidR="009124D0" w:rsidRPr="006243FD" w:rsidRDefault="009124D0" w:rsidP="009124D0">
      <w:pPr>
        <w:pStyle w:val="NormalWeb"/>
        <w:spacing w:before="2" w:after="2"/>
        <w:rPr>
          <w:rFonts w:ascii="Century Gothic" w:hAnsi="Century Gothic" w:cs="Arial"/>
          <w:bCs/>
          <w:iCs/>
          <w:color w:val="FF0000"/>
          <w:sz w:val="22"/>
          <w:szCs w:val="22"/>
        </w:rPr>
      </w:pPr>
    </w:p>
    <w:p w:rsidR="00780CC9" w:rsidRPr="003B3A93" w:rsidRDefault="00780CC9" w:rsidP="00780CC9">
      <w:pPr>
        <w:pStyle w:val="NormalWeb"/>
        <w:spacing w:before="2" w:after="2"/>
        <w:rPr>
          <w:rFonts w:ascii="Century Gothic" w:hAnsi="Century Gothic" w:cs="Arial"/>
          <w:bCs/>
          <w:iCs/>
          <w:sz w:val="22"/>
          <w:szCs w:val="22"/>
        </w:rPr>
      </w:pPr>
      <w:r w:rsidRPr="003B3A93">
        <w:rPr>
          <w:rFonts w:ascii="Century Gothic" w:hAnsi="Century Gothic" w:cs="Arial"/>
          <w:bCs/>
          <w:iCs/>
          <w:sz w:val="22"/>
          <w:szCs w:val="22"/>
        </w:rPr>
        <w:t>An existing client is defined as:</w:t>
      </w:r>
    </w:p>
    <w:p w:rsidR="009124D0" w:rsidRPr="003B3A93" w:rsidRDefault="00780CC9" w:rsidP="00780CC9">
      <w:pPr>
        <w:pStyle w:val="NormalWeb"/>
        <w:spacing w:before="2" w:after="2"/>
        <w:rPr>
          <w:rFonts w:ascii="Century Gothic" w:hAnsi="Century Gothic" w:cs="Arial"/>
          <w:bCs/>
          <w:iCs/>
          <w:sz w:val="22"/>
          <w:szCs w:val="22"/>
        </w:rPr>
      </w:pPr>
      <w:r w:rsidRPr="003B3A93">
        <w:rPr>
          <w:rFonts w:ascii="Century Gothic" w:hAnsi="Century Gothic" w:cs="Arial"/>
          <w:bCs/>
          <w:iCs/>
          <w:sz w:val="22"/>
          <w:szCs w:val="22"/>
        </w:rPr>
        <w:t xml:space="preserve">A client who has implemented mortgage business with your adviser in the last 3 years, or a non-mortgage client who has effected a plan where we </w:t>
      </w:r>
      <w:r w:rsidR="009124D0" w:rsidRPr="003B3A93">
        <w:rPr>
          <w:rFonts w:ascii="Century Gothic" w:hAnsi="Century Gothic" w:cs="Arial"/>
          <w:bCs/>
          <w:iCs/>
          <w:sz w:val="22"/>
          <w:szCs w:val="22"/>
        </w:rPr>
        <w:t xml:space="preserve">had </w:t>
      </w:r>
      <w:r w:rsidRPr="003B3A93">
        <w:rPr>
          <w:rFonts w:ascii="Century Gothic" w:hAnsi="Century Gothic" w:cs="Arial"/>
          <w:bCs/>
          <w:iCs/>
          <w:sz w:val="22"/>
          <w:szCs w:val="22"/>
        </w:rPr>
        <w:t>receive</w:t>
      </w:r>
      <w:r w:rsidR="009124D0" w:rsidRPr="003B3A93">
        <w:rPr>
          <w:rFonts w:ascii="Century Gothic" w:hAnsi="Century Gothic" w:cs="Arial"/>
          <w:bCs/>
          <w:iCs/>
          <w:sz w:val="22"/>
          <w:szCs w:val="22"/>
        </w:rPr>
        <w:t>d</w:t>
      </w:r>
      <w:r w:rsidRPr="003B3A93">
        <w:rPr>
          <w:rFonts w:ascii="Century Gothic" w:hAnsi="Century Gothic" w:cs="Arial"/>
          <w:bCs/>
          <w:iCs/>
          <w:sz w:val="22"/>
          <w:szCs w:val="22"/>
        </w:rPr>
        <w:t xml:space="preserve"> ongoing income </w:t>
      </w:r>
      <w:r w:rsidR="009124D0" w:rsidRPr="003B3A93">
        <w:rPr>
          <w:rFonts w:ascii="Century Gothic" w:hAnsi="Century Gothic" w:cs="Arial"/>
          <w:bCs/>
          <w:iCs/>
          <w:sz w:val="22"/>
          <w:szCs w:val="22"/>
        </w:rPr>
        <w:t>(trail commission or fee) in the previous 12 months.</w:t>
      </w:r>
    </w:p>
    <w:p w:rsidR="009124D0" w:rsidRPr="006243FD" w:rsidRDefault="009124D0" w:rsidP="00780CC9">
      <w:pPr>
        <w:pStyle w:val="NormalWeb"/>
        <w:tabs>
          <w:tab w:val="left" w:pos="1427"/>
        </w:tabs>
        <w:spacing w:before="2" w:after="2"/>
        <w:rPr>
          <w:rFonts w:ascii="Century Gothic" w:hAnsi="Century Gothic" w:cs="Arial"/>
          <w:bCs/>
          <w:iCs/>
          <w:sz w:val="22"/>
          <w:szCs w:val="22"/>
        </w:rPr>
      </w:pPr>
    </w:p>
    <w:p w:rsidR="009124D0" w:rsidRPr="006243FD" w:rsidRDefault="009124D0" w:rsidP="009124D0">
      <w:pPr>
        <w:pStyle w:val="NormalWeb"/>
        <w:tabs>
          <w:tab w:val="left" w:pos="1427"/>
        </w:tabs>
        <w:spacing w:before="2" w:after="2"/>
        <w:rPr>
          <w:rFonts w:ascii="Century Gothic" w:hAnsi="Century Gothic" w:cs="Arial"/>
          <w:bCs/>
          <w:iCs/>
          <w:sz w:val="22"/>
          <w:szCs w:val="22"/>
        </w:rPr>
      </w:pPr>
      <w:r w:rsidRPr="006243FD">
        <w:rPr>
          <w:rFonts w:ascii="Century Gothic" w:hAnsi="Century Gothic" w:cs="Arial"/>
          <w:b/>
          <w:bCs/>
          <w:iCs/>
          <w:color w:val="1F497D"/>
          <w:sz w:val="22"/>
          <w:szCs w:val="22"/>
        </w:rPr>
        <w:t>Family member discount:</w:t>
      </w:r>
    </w:p>
    <w:p w:rsidR="00DA71E3" w:rsidRPr="006243FD" w:rsidRDefault="00DA71E3" w:rsidP="009124D0">
      <w:pPr>
        <w:pStyle w:val="NormalWeb"/>
        <w:spacing w:before="2" w:after="2"/>
        <w:rPr>
          <w:rFonts w:ascii="Century Gothic" w:hAnsi="Century Gothic" w:cs="Arial"/>
          <w:bCs/>
          <w:iCs/>
          <w:color w:val="FF0000"/>
          <w:sz w:val="22"/>
          <w:szCs w:val="22"/>
        </w:rPr>
      </w:pPr>
    </w:p>
    <w:p w:rsidR="009124D0" w:rsidRPr="006243FD" w:rsidRDefault="009124D0" w:rsidP="009124D0">
      <w:pPr>
        <w:pStyle w:val="NormalWeb"/>
        <w:spacing w:before="2" w:after="2"/>
        <w:rPr>
          <w:rFonts w:ascii="Century Gothic" w:hAnsi="Century Gothic" w:cs="Arial"/>
          <w:bCs/>
          <w:iCs/>
          <w:color w:val="FF0000"/>
          <w:sz w:val="22"/>
          <w:szCs w:val="22"/>
        </w:rPr>
      </w:pPr>
      <w:r w:rsidRPr="006243FD">
        <w:rPr>
          <w:rFonts w:ascii="Century Gothic" w:hAnsi="Century Gothic" w:cs="Arial"/>
          <w:bCs/>
          <w:iCs/>
          <w:color w:val="FF0000"/>
          <w:sz w:val="22"/>
          <w:szCs w:val="22"/>
        </w:rPr>
        <w:t>Retaining your wealth and ensuring it is passed on as ethically as possible to the right people at the right time is key for all our clients. To help facilitate that it is beneficial to know as much about your family unit that is appropriate to your circumstances so that we can help at that critical time. To assist with this we also offer:</w:t>
      </w:r>
    </w:p>
    <w:p w:rsidR="00503142" w:rsidRPr="006243FD" w:rsidRDefault="00503142" w:rsidP="009124D0">
      <w:pPr>
        <w:pStyle w:val="NormalWeb"/>
        <w:spacing w:before="2" w:after="2"/>
        <w:rPr>
          <w:rFonts w:ascii="Century Gothic" w:hAnsi="Century Gothic" w:cs="Arial"/>
          <w:bCs/>
          <w:iCs/>
          <w:color w:val="FF0000"/>
          <w:sz w:val="22"/>
          <w:szCs w:val="22"/>
        </w:rPr>
      </w:pPr>
    </w:p>
    <w:p w:rsidR="009124D0" w:rsidRPr="006243FD" w:rsidRDefault="009124D0" w:rsidP="009124D0">
      <w:pPr>
        <w:pStyle w:val="NormalWeb"/>
        <w:spacing w:before="2" w:after="2"/>
        <w:rPr>
          <w:rFonts w:ascii="Century Gothic" w:hAnsi="Century Gothic" w:cs="Arial"/>
          <w:bCs/>
          <w:iCs/>
          <w:color w:val="FF0000"/>
          <w:sz w:val="22"/>
          <w:szCs w:val="22"/>
        </w:rPr>
      </w:pPr>
      <w:r w:rsidRPr="006243FD">
        <w:rPr>
          <w:rFonts w:ascii="Century Gothic" w:hAnsi="Century Gothic" w:cs="Arial"/>
          <w:bCs/>
          <w:iCs/>
          <w:color w:val="FF0000"/>
          <w:sz w:val="22"/>
          <w:szCs w:val="22"/>
        </w:rPr>
        <w:t xml:space="preserve">Discounts on implementation fees for family members of </w:t>
      </w:r>
      <w:r w:rsidR="00DA71E3" w:rsidRPr="006243FD">
        <w:rPr>
          <w:rFonts w:ascii="Century Gothic" w:hAnsi="Century Gothic" w:cs="Arial"/>
          <w:bCs/>
          <w:iCs/>
          <w:color w:val="FF0000"/>
          <w:sz w:val="22"/>
          <w:szCs w:val="22"/>
        </w:rPr>
        <w:t>{</w:t>
      </w:r>
      <w:r w:rsidRPr="006243FD">
        <w:rPr>
          <w:rFonts w:ascii="Century Gothic" w:hAnsi="Century Gothic" w:cs="Arial"/>
          <w:bCs/>
          <w:iCs/>
          <w:color w:val="FF0000"/>
          <w:sz w:val="22"/>
          <w:szCs w:val="22"/>
        </w:rPr>
        <w:t>15%.</w:t>
      </w:r>
      <w:r w:rsidR="00DA71E3" w:rsidRPr="006243FD">
        <w:rPr>
          <w:rFonts w:ascii="Century Gothic" w:hAnsi="Century Gothic" w:cs="Arial"/>
          <w:bCs/>
          <w:iCs/>
          <w:color w:val="FF0000"/>
          <w:sz w:val="22"/>
          <w:szCs w:val="22"/>
        </w:rPr>
        <w:t>}</w:t>
      </w:r>
    </w:p>
    <w:p w:rsidR="009124D0" w:rsidRPr="006243FD" w:rsidRDefault="009124D0" w:rsidP="009124D0">
      <w:pPr>
        <w:pStyle w:val="NormalWeb"/>
        <w:spacing w:before="2" w:after="2"/>
        <w:rPr>
          <w:rFonts w:ascii="Century Gothic" w:hAnsi="Century Gothic" w:cs="Arial"/>
          <w:bCs/>
          <w:iCs/>
          <w:color w:val="FF0000"/>
          <w:sz w:val="22"/>
          <w:szCs w:val="22"/>
        </w:rPr>
      </w:pPr>
      <w:r w:rsidRPr="006243FD">
        <w:rPr>
          <w:rFonts w:ascii="Century Gothic" w:hAnsi="Century Gothic" w:cs="Arial"/>
          <w:bCs/>
          <w:iCs/>
          <w:color w:val="FF0000"/>
          <w:sz w:val="22"/>
          <w:szCs w:val="22"/>
        </w:rPr>
        <w:t>The removal of minimum fee levels for implementation fees for family members</w:t>
      </w:r>
    </w:p>
    <w:p w:rsidR="00343234" w:rsidRPr="006243FD" w:rsidRDefault="00343234" w:rsidP="00343234">
      <w:pPr>
        <w:pStyle w:val="NormalWeb"/>
        <w:tabs>
          <w:tab w:val="left" w:pos="1427"/>
        </w:tabs>
        <w:spacing w:before="2" w:after="2"/>
        <w:rPr>
          <w:rFonts w:ascii="Century Gothic" w:hAnsi="Century Gothic" w:cs="Arial"/>
          <w:bCs/>
          <w:iCs/>
          <w:sz w:val="22"/>
          <w:szCs w:val="22"/>
        </w:rPr>
      </w:pPr>
    </w:p>
    <w:p w:rsidR="00DA71E3" w:rsidRPr="006243FD" w:rsidRDefault="00DA71E3" w:rsidP="009124D0">
      <w:pPr>
        <w:pStyle w:val="NormalWeb"/>
        <w:spacing w:before="2" w:after="2"/>
        <w:rPr>
          <w:rFonts w:ascii="Century Gothic" w:hAnsi="Century Gothic" w:cs="Arial"/>
          <w:bCs/>
          <w:iCs/>
          <w:color w:val="FF0000"/>
          <w:sz w:val="22"/>
          <w:szCs w:val="22"/>
        </w:rPr>
      </w:pPr>
      <w:r w:rsidRPr="006243FD">
        <w:rPr>
          <w:rFonts w:ascii="Century Gothic" w:hAnsi="Century Gothic" w:cs="Arial"/>
          <w:bCs/>
          <w:iCs/>
          <w:color w:val="FF0000"/>
          <w:sz w:val="22"/>
          <w:szCs w:val="22"/>
        </w:rPr>
        <w:t>A family member includes a person's parents, spouses, siblings, children, grandparents and grandchildren, whether connected by birth, adoption, guardianship, marriage, civil partnership or cohabitation”</w:t>
      </w:r>
    </w:p>
    <w:p w:rsidR="00DA71E3" w:rsidRPr="006243FD" w:rsidRDefault="00DA71E3" w:rsidP="009124D0">
      <w:pPr>
        <w:pStyle w:val="NormalWeb"/>
        <w:spacing w:before="2" w:after="2"/>
        <w:rPr>
          <w:rFonts w:ascii="Century Gothic" w:hAnsi="Century Gothic" w:cs="Arial"/>
          <w:bCs/>
          <w:iCs/>
          <w:color w:val="FF0000"/>
          <w:sz w:val="22"/>
          <w:szCs w:val="22"/>
        </w:rPr>
      </w:pPr>
    </w:p>
    <w:p w:rsidR="00D136F1" w:rsidRPr="006243FD" w:rsidRDefault="00D136F1" w:rsidP="00D136F1">
      <w:pPr>
        <w:autoSpaceDE w:val="0"/>
        <w:autoSpaceDN w:val="0"/>
        <w:adjustRightInd w:val="0"/>
        <w:spacing w:after="160" w:line="259" w:lineRule="auto"/>
        <w:ind w:left="-66" w:right="-22"/>
        <w:contextualSpacing/>
        <w:rPr>
          <w:rFonts w:ascii="Century Gothic" w:hAnsi="Century Gothic" w:cs="Arial"/>
          <w:b/>
          <w:sz w:val="22"/>
          <w:szCs w:val="22"/>
          <w:lang w:val="en-GB"/>
        </w:rPr>
      </w:pPr>
      <w:r w:rsidRPr="006243FD">
        <w:rPr>
          <w:rFonts w:ascii="Century Gothic" w:hAnsi="Century Gothic" w:cs="Arial"/>
          <w:b/>
          <w:sz w:val="22"/>
          <w:szCs w:val="22"/>
          <w:lang w:val="en-GB"/>
        </w:rPr>
        <w:t>Implementing Investment Solutions</w:t>
      </w:r>
    </w:p>
    <w:p w:rsidR="00D136F1" w:rsidRPr="006243FD" w:rsidRDefault="00D136F1" w:rsidP="00D136F1">
      <w:pPr>
        <w:autoSpaceDE w:val="0"/>
        <w:autoSpaceDN w:val="0"/>
        <w:adjustRightInd w:val="0"/>
        <w:spacing w:after="160" w:line="259" w:lineRule="auto"/>
        <w:ind w:left="-66" w:right="-22"/>
        <w:contextualSpacing/>
        <w:rPr>
          <w:rFonts w:ascii="Century Gothic" w:hAnsi="Century Gothic" w:cs="Arial"/>
          <w:sz w:val="22"/>
          <w:szCs w:val="22"/>
          <w:lang w:val="en-GB"/>
        </w:rPr>
      </w:pPr>
    </w:p>
    <w:p w:rsidR="00D136F1" w:rsidRPr="006243FD" w:rsidRDefault="00D136F1" w:rsidP="00D136F1">
      <w:pPr>
        <w:autoSpaceDE w:val="0"/>
        <w:autoSpaceDN w:val="0"/>
        <w:adjustRightInd w:val="0"/>
        <w:spacing w:after="160" w:line="259" w:lineRule="auto"/>
        <w:ind w:left="-66" w:right="-22"/>
        <w:contextualSpacing/>
        <w:rPr>
          <w:rFonts w:ascii="Century Gothic" w:hAnsi="Century Gothic" w:cs="Arial"/>
          <w:sz w:val="22"/>
          <w:szCs w:val="22"/>
          <w:lang w:val="en-GB"/>
        </w:rPr>
      </w:pPr>
      <w:r w:rsidRPr="006243FD">
        <w:rPr>
          <w:rFonts w:ascii="Century Gothic" w:hAnsi="Century Gothic" w:cs="Arial"/>
          <w:sz w:val="22"/>
          <w:szCs w:val="22"/>
          <w:lang w:val="en-GB"/>
        </w:rPr>
        <w:t xml:space="preserve">As with most investments there is a risk of loss, especially in the short-term (over periods of less than five years). If you need access to your money in the very short-term, then holding it in a risk-free bank account could be the right course of action. We will discuss these options with you, as well as providing a detailed suitability report for you to read in your own time, before we implement our recommendations. This will help ensure you understand the advice you have been given. Of course, if you have any questions we will be happy to help.  You are not obliged to implement any of our recommendations. However, we may still charge a fee for our advice. </w:t>
      </w:r>
    </w:p>
    <w:p w:rsidR="00D136F1" w:rsidRPr="006243FD" w:rsidRDefault="00D136F1" w:rsidP="00D136F1">
      <w:pPr>
        <w:autoSpaceDE w:val="0"/>
        <w:autoSpaceDN w:val="0"/>
        <w:adjustRightInd w:val="0"/>
        <w:spacing w:after="160" w:line="259" w:lineRule="auto"/>
        <w:ind w:left="-66" w:right="-22"/>
        <w:contextualSpacing/>
        <w:rPr>
          <w:rFonts w:ascii="Century Gothic" w:hAnsi="Century Gothic" w:cs="Arial"/>
          <w:sz w:val="22"/>
          <w:szCs w:val="22"/>
          <w:lang w:val="en-GB"/>
        </w:rPr>
      </w:pPr>
    </w:p>
    <w:p w:rsidR="00D136F1" w:rsidRPr="006243FD" w:rsidRDefault="00D136F1" w:rsidP="00D136F1">
      <w:pPr>
        <w:autoSpaceDE w:val="0"/>
        <w:autoSpaceDN w:val="0"/>
        <w:adjustRightInd w:val="0"/>
        <w:spacing w:after="160" w:line="259" w:lineRule="auto"/>
        <w:ind w:left="-66" w:right="-22"/>
        <w:contextualSpacing/>
        <w:rPr>
          <w:rFonts w:ascii="Century Gothic" w:hAnsi="Century Gothic" w:cs="Arial"/>
          <w:sz w:val="22"/>
          <w:szCs w:val="22"/>
          <w:lang w:val="en-GB"/>
        </w:rPr>
      </w:pPr>
      <w:r w:rsidRPr="006243FD">
        <w:rPr>
          <w:rFonts w:ascii="Century Gothic" w:hAnsi="Century Gothic" w:cs="Arial"/>
          <w:sz w:val="22"/>
          <w:szCs w:val="22"/>
          <w:lang w:val="en-GB"/>
        </w:rPr>
        <w:t xml:space="preserve">When we arrange an investment for you it will typically be made into a collective investment fund. These funds have a range of different investment strategies so we will recommend one that aligns with your attitude to risk and the period of time you wish to invest for. </w:t>
      </w:r>
    </w:p>
    <w:p w:rsidR="00D136F1" w:rsidRPr="006243FD" w:rsidRDefault="00D136F1" w:rsidP="00D136F1">
      <w:pPr>
        <w:autoSpaceDE w:val="0"/>
        <w:autoSpaceDN w:val="0"/>
        <w:adjustRightInd w:val="0"/>
        <w:spacing w:after="160" w:line="259" w:lineRule="auto"/>
        <w:ind w:left="-66" w:right="-22"/>
        <w:contextualSpacing/>
        <w:rPr>
          <w:rFonts w:ascii="Century Gothic" w:hAnsi="Century Gothic" w:cs="Arial"/>
          <w:sz w:val="22"/>
          <w:szCs w:val="22"/>
          <w:lang w:val="en-GB"/>
        </w:rPr>
      </w:pPr>
      <w:r w:rsidRPr="006243FD">
        <w:rPr>
          <w:rFonts w:ascii="Century Gothic" w:hAnsi="Century Gothic" w:cs="Arial"/>
          <w:sz w:val="22"/>
          <w:szCs w:val="22"/>
          <w:lang w:val="en-GB"/>
        </w:rPr>
        <w:t xml:space="preserve"> </w:t>
      </w:r>
    </w:p>
    <w:p w:rsidR="00D136F1" w:rsidRPr="006243FD" w:rsidRDefault="00D136F1" w:rsidP="00D136F1">
      <w:pPr>
        <w:autoSpaceDE w:val="0"/>
        <w:autoSpaceDN w:val="0"/>
        <w:adjustRightInd w:val="0"/>
        <w:spacing w:after="160" w:line="259" w:lineRule="auto"/>
        <w:ind w:left="-66" w:right="-22"/>
        <w:contextualSpacing/>
        <w:rPr>
          <w:rFonts w:ascii="Century Gothic" w:hAnsi="Century Gothic" w:cs="Arial"/>
          <w:sz w:val="22"/>
          <w:szCs w:val="22"/>
          <w:lang w:val="en-GB"/>
        </w:rPr>
      </w:pPr>
      <w:r w:rsidRPr="006243FD">
        <w:rPr>
          <w:rFonts w:ascii="Century Gothic" w:hAnsi="Century Gothic" w:cs="Arial"/>
          <w:sz w:val="22"/>
          <w:szCs w:val="22"/>
          <w:lang w:val="en-GB"/>
        </w:rPr>
        <w:t>These funds will typically be bought via an investment platform that we recommend for you. Once we have completed the advice process the investment will</w:t>
      </w:r>
      <w:r w:rsidR="00E51BB8" w:rsidRPr="006243FD">
        <w:rPr>
          <w:rFonts w:ascii="Century Gothic" w:hAnsi="Century Gothic" w:cs="Arial"/>
          <w:sz w:val="22"/>
          <w:szCs w:val="22"/>
          <w:lang w:val="en-GB"/>
        </w:rPr>
        <w:t xml:space="preserve"> be</w:t>
      </w:r>
      <w:r w:rsidRPr="006243FD">
        <w:rPr>
          <w:rFonts w:ascii="Century Gothic" w:hAnsi="Century Gothic" w:cs="Arial"/>
          <w:sz w:val="22"/>
          <w:szCs w:val="22"/>
          <w:lang w:val="en-GB"/>
        </w:rPr>
        <w:t xml:space="preserve"> made for you in a timely manner, and in accordance with our Best Execution Policy. For example, for the majority of collective investments, they </w:t>
      </w:r>
      <w:r w:rsidRPr="006243FD">
        <w:rPr>
          <w:rFonts w:ascii="Century Gothic" w:hAnsi="Century Gothic" w:cs="Calibri"/>
          <w:sz w:val="22"/>
          <w:szCs w:val="22"/>
          <w:lang w:val="en-GB"/>
        </w:rPr>
        <w:t>will be bought or sold at the next Valuation Point (typically 12.00 Midday) the next business day, after the instruction has been received by the platform</w:t>
      </w:r>
      <w:r w:rsidRPr="006243FD">
        <w:rPr>
          <w:rFonts w:ascii="Century Gothic" w:hAnsi="Century Gothic" w:cs="Arial"/>
          <w:sz w:val="22"/>
          <w:szCs w:val="22"/>
          <w:lang w:val="en-GB"/>
        </w:rPr>
        <w:t xml:space="preserve">. </w:t>
      </w:r>
    </w:p>
    <w:p w:rsidR="00D136F1" w:rsidRPr="006243FD" w:rsidRDefault="00D136F1" w:rsidP="00D136F1">
      <w:pPr>
        <w:autoSpaceDE w:val="0"/>
        <w:autoSpaceDN w:val="0"/>
        <w:adjustRightInd w:val="0"/>
        <w:spacing w:after="160" w:line="259" w:lineRule="auto"/>
        <w:ind w:left="-66" w:right="-22"/>
        <w:contextualSpacing/>
        <w:rPr>
          <w:rFonts w:ascii="Century Gothic" w:hAnsi="Century Gothic" w:cs="Arial"/>
          <w:sz w:val="22"/>
          <w:szCs w:val="22"/>
          <w:lang w:val="en-GB"/>
        </w:rPr>
      </w:pPr>
      <w:r w:rsidRPr="006243FD">
        <w:rPr>
          <w:rFonts w:ascii="Century Gothic" w:hAnsi="Century Gothic" w:cs="Arial"/>
          <w:sz w:val="22"/>
          <w:szCs w:val="22"/>
          <w:lang w:val="en-GB"/>
        </w:rPr>
        <w:t xml:space="preserve"> </w:t>
      </w:r>
    </w:p>
    <w:p w:rsidR="00DA71E3" w:rsidRPr="006243FD" w:rsidRDefault="00D136F1" w:rsidP="00D136F1">
      <w:pPr>
        <w:rPr>
          <w:rFonts w:ascii="Century Gothic" w:hAnsi="Century Gothic" w:cs="Arial"/>
          <w:bCs/>
          <w:iCs/>
          <w:color w:val="FF0000"/>
          <w:sz w:val="22"/>
          <w:szCs w:val="22"/>
          <w:lang w:val="en-GB"/>
        </w:rPr>
      </w:pPr>
      <w:r w:rsidRPr="006243FD">
        <w:rPr>
          <w:rFonts w:ascii="Century Gothic" w:hAnsi="Century Gothic" w:cs="Arial"/>
          <w:sz w:val="22"/>
          <w:szCs w:val="22"/>
        </w:rPr>
        <w:t xml:space="preserve">Once we have agreed on an appropriate solution we will provide you with full details of the investment fund, platform, and all associated costs. </w:t>
      </w:r>
      <w:r w:rsidR="00DA71E3" w:rsidRPr="006243FD">
        <w:rPr>
          <w:rFonts w:ascii="Century Gothic" w:hAnsi="Century Gothic" w:cs="Arial"/>
          <w:bCs/>
          <w:iCs/>
          <w:color w:val="FF0000"/>
          <w:sz w:val="22"/>
          <w:szCs w:val="22"/>
        </w:rPr>
        <w:br w:type="page"/>
      </w:r>
    </w:p>
    <w:p w:rsidR="00690A15" w:rsidRDefault="00343234" w:rsidP="00D136F1">
      <w:pPr>
        <w:pStyle w:val="Body1"/>
        <w:rPr>
          <w:rFonts w:ascii="Century Gothic" w:hAnsi="Century Gothic" w:cs="Arial"/>
          <w:b/>
          <w:color w:val="1F497D"/>
          <w:szCs w:val="22"/>
        </w:rPr>
      </w:pPr>
      <w:bookmarkStart w:id="6" w:name="_Toc448146612"/>
      <w:r w:rsidRPr="006243FD">
        <w:rPr>
          <w:rFonts w:ascii="Century Gothic" w:hAnsi="Century Gothic" w:cs="Arial"/>
          <w:b/>
          <w:color w:val="1F497D"/>
          <w:szCs w:val="22"/>
        </w:rPr>
        <w:lastRenderedPageBreak/>
        <w:t>O</w:t>
      </w:r>
      <w:r w:rsidR="00420CEC" w:rsidRPr="006243FD">
        <w:rPr>
          <w:rFonts w:ascii="Century Gothic" w:hAnsi="Century Gothic" w:cs="Arial"/>
          <w:b/>
          <w:color w:val="1F497D"/>
          <w:szCs w:val="22"/>
        </w:rPr>
        <w:t>NGOING SERVICES &amp; FEES</w:t>
      </w:r>
      <w:bookmarkEnd w:id="6"/>
    </w:p>
    <w:p w:rsidR="00765A0C" w:rsidRPr="006739EA" w:rsidRDefault="00765A0C" w:rsidP="00765A0C">
      <w:pPr>
        <w:rPr>
          <w:rFonts w:ascii="Century Gothic" w:hAnsi="Century Gothic" w:cs="Arial"/>
          <w:sz w:val="22"/>
          <w:szCs w:val="22"/>
        </w:rPr>
      </w:pPr>
      <w:r w:rsidRPr="006739EA">
        <w:rPr>
          <w:rFonts w:ascii="Century Gothic" w:hAnsi="Century Gothic"/>
          <w:sz w:val="22"/>
          <w:szCs w:val="22"/>
        </w:rPr>
        <w:t>Set out below are the detailed elements for the indicative levels of ongoing service that we deliver to our clients. You can if you wish to, add or enhance levels of service with your adviser if you feel appropriate</w:t>
      </w:r>
      <w:r w:rsidRPr="006739EA">
        <w:rPr>
          <w:rFonts w:ascii="Century Gothic" w:hAnsi="Century Gothic" w:cs="Arial"/>
          <w:sz w:val="22"/>
          <w:szCs w:val="22"/>
        </w:rPr>
        <w:t>. Our fees for these services can be seen below</w:t>
      </w:r>
    </w:p>
    <w:p w:rsidR="00765A0C" w:rsidRPr="006739EA" w:rsidRDefault="00765A0C" w:rsidP="00765A0C">
      <w:pPr>
        <w:rPr>
          <w:rFonts w:ascii="Century Gothic" w:hAnsi="Century Gothic"/>
          <w:sz w:val="22"/>
          <w:szCs w:val="22"/>
        </w:rPr>
      </w:pPr>
    </w:p>
    <w:tbl>
      <w:tblPr>
        <w:tblStyle w:val="TableGrid"/>
        <w:tblW w:w="0" w:type="auto"/>
        <w:tblLook w:val="04A0" w:firstRow="1" w:lastRow="0" w:firstColumn="1" w:lastColumn="0" w:noHBand="0" w:noVBand="1"/>
      </w:tblPr>
      <w:tblGrid>
        <w:gridCol w:w="2972"/>
        <w:gridCol w:w="6231"/>
      </w:tblGrid>
      <w:tr w:rsidR="00765A0C" w:rsidRPr="006739EA" w:rsidTr="00AF2130">
        <w:tc>
          <w:tcPr>
            <w:tcW w:w="2972" w:type="dxa"/>
          </w:tcPr>
          <w:p w:rsidR="00765A0C" w:rsidRPr="006739EA" w:rsidRDefault="00765A0C" w:rsidP="00AF2130">
            <w:pPr>
              <w:rPr>
                <w:rFonts w:ascii="Century Gothic" w:hAnsi="Century Gothic"/>
                <w:color w:val="FF0000"/>
                <w:sz w:val="22"/>
                <w:szCs w:val="22"/>
              </w:rPr>
            </w:pPr>
            <w:r w:rsidRPr="00C64BD8">
              <w:rPr>
                <w:rFonts w:ascii="Century Gothic" w:hAnsi="Century Gothic"/>
                <w:b/>
                <w:color w:val="1F497D" w:themeColor="text2"/>
                <w:sz w:val="22"/>
                <w:szCs w:val="22"/>
              </w:rPr>
              <w:t>High Touch</w:t>
            </w:r>
          </w:p>
        </w:tc>
        <w:tc>
          <w:tcPr>
            <w:tcW w:w="6231" w:type="dxa"/>
          </w:tcPr>
          <w:p w:rsidR="00765A0C" w:rsidRPr="006739EA" w:rsidRDefault="00765A0C" w:rsidP="00AF2130">
            <w:pPr>
              <w:rPr>
                <w:rFonts w:ascii="Century Gothic" w:hAnsi="Century Gothic"/>
                <w:sz w:val="22"/>
                <w:szCs w:val="22"/>
              </w:rPr>
            </w:pPr>
            <w:r w:rsidRPr="006739EA">
              <w:rPr>
                <w:rFonts w:ascii="Century Gothic" w:hAnsi="Century Gothic"/>
                <w:sz w:val="22"/>
                <w:szCs w:val="22"/>
              </w:rPr>
              <w:t>Where client’s portfolios grow in terms of value, and potentially complexity, these need to be managed and reviewed appropriately. Building on our annual review services, this offering has more frequent reviews and opportunities to ensure clients are kept informed of performance, and plans maintained in line with client’s circumstances and objectives. This may well include consultations with other specialist advisers.</w:t>
            </w:r>
          </w:p>
        </w:tc>
      </w:tr>
      <w:tr w:rsidR="00765A0C" w:rsidRPr="006739EA" w:rsidTr="00AF2130">
        <w:tc>
          <w:tcPr>
            <w:tcW w:w="2972" w:type="dxa"/>
          </w:tcPr>
          <w:p w:rsidR="00765A0C" w:rsidRPr="006739EA" w:rsidRDefault="00765A0C" w:rsidP="00AF2130">
            <w:pPr>
              <w:rPr>
                <w:rFonts w:ascii="Century Gothic" w:hAnsi="Century Gothic"/>
                <w:color w:val="FF0000"/>
                <w:sz w:val="22"/>
                <w:szCs w:val="22"/>
              </w:rPr>
            </w:pPr>
            <w:r w:rsidRPr="00C64BD8">
              <w:rPr>
                <w:rFonts w:ascii="Century Gothic" w:hAnsi="Century Gothic"/>
                <w:b/>
                <w:color w:val="1F497D" w:themeColor="text2"/>
                <w:sz w:val="22"/>
                <w:szCs w:val="22"/>
              </w:rPr>
              <w:t>Medium Touch</w:t>
            </w:r>
          </w:p>
        </w:tc>
        <w:tc>
          <w:tcPr>
            <w:tcW w:w="6231" w:type="dxa"/>
          </w:tcPr>
          <w:p w:rsidR="00765A0C" w:rsidRPr="006739EA" w:rsidRDefault="00765A0C" w:rsidP="00AF2130">
            <w:pPr>
              <w:rPr>
                <w:rFonts w:ascii="Century Gothic" w:hAnsi="Century Gothic"/>
                <w:sz w:val="22"/>
                <w:szCs w:val="22"/>
              </w:rPr>
            </w:pPr>
            <w:r w:rsidRPr="006739EA">
              <w:rPr>
                <w:rFonts w:ascii="Century Gothic" w:hAnsi="Century Gothic"/>
                <w:sz w:val="22"/>
                <w:szCs w:val="22"/>
              </w:rPr>
              <w:t>A comprehensive service aimed at initial analysis, recommendation and implementation in line with a client’s immediate needs. With ongoing review and recommendation, this is a service to adapt to a client’s changing needs and circumstances.</w:t>
            </w:r>
          </w:p>
        </w:tc>
      </w:tr>
      <w:tr w:rsidR="00765A0C" w:rsidRPr="006739EA" w:rsidTr="00AF2130">
        <w:tc>
          <w:tcPr>
            <w:tcW w:w="2972" w:type="dxa"/>
          </w:tcPr>
          <w:p w:rsidR="00765A0C" w:rsidRPr="006739EA" w:rsidRDefault="00765A0C" w:rsidP="00AF2130">
            <w:pPr>
              <w:rPr>
                <w:rFonts w:ascii="Century Gothic" w:hAnsi="Century Gothic"/>
                <w:color w:val="FF0000"/>
                <w:sz w:val="22"/>
                <w:szCs w:val="22"/>
              </w:rPr>
            </w:pPr>
            <w:r w:rsidRPr="00C64BD8">
              <w:rPr>
                <w:rFonts w:ascii="Century Gothic" w:hAnsi="Century Gothic"/>
                <w:b/>
                <w:color w:val="1F497D" w:themeColor="text2"/>
                <w:sz w:val="22"/>
                <w:szCs w:val="22"/>
              </w:rPr>
              <w:t>Light Touch</w:t>
            </w:r>
          </w:p>
        </w:tc>
        <w:tc>
          <w:tcPr>
            <w:tcW w:w="6231" w:type="dxa"/>
          </w:tcPr>
          <w:p w:rsidR="00765A0C" w:rsidRPr="006739EA" w:rsidRDefault="00765A0C" w:rsidP="00AF2130">
            <w:pPr>
              <w:rPr>
                <w:rFonts w:ascii="Century Gothic" w:hAnsi="Century Gothic"/>
                <w:sz w:val="22"/>
                <w:szCs w:val="22"/>
              </w:rPr>
            </w:pPr>
            <w:r w:rsidRPr="006739EA">
              <w:rPr>
                <w:rFonts w:ascii="Century Gothic" w:hAnsi="Century Gothic"/>
                <w:sz w:val="22"/>
                <w:szCs w:val="22"/>
              </w:rPr>
              <w:t>A straightforward advice service typically cent</w:t>
            </w:r>
            <w:r>
              <w:rPr>
                <w:rFonts w:ascii="Century Gothic" w:hAnsi="Century Gothic"/>
                <w:sz w:val="22"/>
                <w:szCs w:val="22"/>
              </w:rPr>
              <w:t>ere</w:t>
            </w:r>
            <w:r w:rsidRPr="006739EA">
              <w:rPr>
                <w:rFonts w:ascii="Century Gothic" w:hAnsi="Century Gothic"/>
                <w:sz w:val="22"/>
                <w:szCs w:val="22"/>
              </w:rPr>
              <w:t>d on immediate client issues and needs that require initial analysis and recommendations. With ongoing review delivered remotely and via advisory updates, this still brings client awareness and peace of mind.</w:t>
            </w:r>
          </w:p>
        </w:tc>
      </w:tr>
    </w:tbl>
    <w:p w:rsidR="00765A0C" w:rsidRPr="006739EA" w:rsidRDefault="00765A0C" w:rsidP="00765A0C">
      <w:pPr>
        <w:rPr>
          <w:rFonts w:ascii="Century Gothic" w:hAnsi="Century Gothic"/>
          <w:sz w:val="22"/>
          <w:szCs w:val="22"/>
        </w:rPr>
      </w:pPr>
    </w:p>
    <w:p w:rsidR="00765A0C" w:rsidRPr="006739EA" w:rsidRDefault="00765A0C" w:rsidP="00765A0C">
      <w:pPr>
        <w:rPr>
          <w:rFonts w:ascii="Century Gothic" w:hAnsi="Century Gothic"/>
          <w:sz w:val="22"/>
          <w:szCs w:val="22"/>
        </w:rPr>
      </w:pPr>
      <w:r w:rsidRPr="006739EA">
        <w:rPr>
          <w:rFonts w:ascii="Century Gothic" w:hAnsi="Century Gothic"/>
          <w:sz w:val="22"/>
          <w:szCs w:val="22"/>
        </w:rPr>
        <w:t>At a review, we will cover:</w:t>
      </w:r>
    </w:p>
    <w:p w:rsidR="00765A0C" w:rsidRPr="006739EA" w:rsidRDefault="00765A0C" w:rsidP="00765A0C">
      <w:pPr>
        <w:pStyle w:val="ListParagraph"/>
        <w:numPr>
          <w:ilvl w:val="0"/>
          <w:numId w:val="40"/>
        </w:numPr>
        <w:rPr>
          <w:rFonts w:ascii="Century Gothic" w:eastAsia="Arial Unicode MS" w:hAnsi="Century Gothic"/>
          <w:u w:color="000000"/>
        </w:rPr>
      </w:pPr>
      <w:r w:rsidRPr="006739EA">
        <w:rPr>
          <w:rFonts w:ascii="Century Gothic" w:eastAsia="Arial Unicode MS" w:hAnsi="Century Gothic"/>
          <w:u w:color="000000"/>
        </w:rPr>
        <w:t>Assessment of personal circumstances</w:t>
      </w:r>
    </w:p>
    <w:p w:rsidR="00765A0C" w:rsidRPr="006739EA" w:rsidRDefault="00765A0C" w:rsidP="00765A0C">
      <w:pPr>
        <w:pStyle w:val="ListParagraph"/>
        <w:numPr>
          <w:ilvl w:val="0"/>
          <w:numId w:val="40"/>
        </w:numPr>
        <w:rPr>
          <w:rFonts w:ascii="Century Gothic" w:eastAsia="Arial Unicode MS" w:hAnsi="Century Gothic"/>
          <w:u w:color="000000"/>
        </w:rPr>
      </w:pPr>
      <w:r w:rsidRPr="006739EA">
        <w:rPr>
          <w:rFonts w:ascii="Century Gothic" w:eastAsia="Arial Unicode MS" w:hAnsi="Century Gothic"/>
          <w:u w:color="000000"/>
        </w:rPr>
        <w:t>Review of your goals &amp; objectives</w:t>
      </w:r>
    </w:p>
    <w:p w:rsidR="00765A0C" w:rsidRPr="006739EA" w:rsidRDefault="00765A0C" w:rsidP="00765A0C">
      <w:pPr>
        <w:pStyle w:val="ListParagraph"/>
        <w:numPr>
          <w:ilvl w:val="0"/>
          <w:numId w:val="40"/>
        </w:numPr>
        <w:rPr>
          <w:rFonts w:ascii="Century Gothic" w:eastAsia="Arial Unicode MS" w:hAnsi="Century Gothic"/>
          <w:u w:color="000000"/>
        </w:rPr>
      </w:pPr>
      <w:r w:rsidRPr="006739EA">
        <w:rPr>
          <w:rFonts w:ascii="Century Gothic" w:eastAsia="Arial Unicode MS" w:hAnsi="Century Gothic"/>
          <w:u w:color="000000"/>
        </w:rPr>
        <w:t xml:space="preserve">Reassessment of your attitude to investment risk/return &amp; market sectors (asset allocation </w:t>
      </w:r>
    </w:p>
    <w:p w:rsidR="00765A0C" w:rsidRPr="006739EA" w:rsidRDefault="00765A0C" w:rsidP="00765A0C">
      <w:pPr>
        <w:pStyle w:val="ListParagraph"/>
        <w:numPr>
          <w:ilvl w:val="0"/>
          <w:numId w:val="40"/>
        </w:numPr>
        <w:rPr>
          <w:rFonts w:ascii="Century Gothic" w:eastAsia="Arial Unicode MS" w:hAnsi="Century Gothic"/>
          <w:u w:color="000000"/>
        </w:rPr>
      </w:pPr>
      <w:r w:rsidRPr="006739EA">
        <w:rPr>
          <w:rFonts w:ascii="Century Gothic" w:eastAsia="Arial Unicode MS" w:hAnsi="Century Gothic"/>
          <w:u w:color="000000"/>
        </w:rPr>
        <w:t>Review of investment performance &amp; holdings</w:t>
      </w:r>
    </w:p>
    <w:p w:rsidR="00765A0C" w:rsidRPr="006739EA" w:rsidRDefault="00765A0C" w:rsidP="00765A0C">
      <w:pPr>
        <w:pStyle w:val="ListParagraph"/>
        <w:numPr>
          <w:ilvl w:val="0"/>
          <w:numId w:val="40"/>
        </w:numPr>
        <w:rPr>
          <w:rFonts w:ascii="Century Gothic" w:eastAsia="Arial Unicode MS" w:hAnsi="Century Gothic"/>
          <w:u w:color="000000"/>
        </w:rPr>
      </w:pPr>
      <w:r w:rsidRPr="006739EA">
        <w:rPr>
          <w:rFonts w:ascii="Century Gothic" w:eastAsia="Arial Unicode MS" w:hAnsi="Century Gothic"/>
          <w:u w:color="000000"/>
        </w:rPr>
        <w:t>Valuations &amp; investment commentary</w:t>
      </w:r>
    </w:p>
    <w:p w:rsidR="00765A0C" w:rsidRPr="006739EA" w:rsidRDefault="00765A0C" w:rsidP="00765A0C">
      <w:pPr>
        <w:pStyle w:val="ListParagraph"/>
        <w:numPr>
          <w:ilvl w:val="0"/>
          <w:numId w:val="40"/>
        </w:numPr>
        <w:rPr>
          <w:rFonts w:ascii="Century Gothic" w:eastAsia="Arial Unicode MS" w:hAnsi="Century Gothic"/>
          <w:u w:color="000000"/>
        </w:rPr>
      </w:pPr>
      <w:r w:rsidRPr="006739EA">
        <w:rPr>
          <w:rFonts w:ascii="Century Gothic" w:eastAsia="Arial Unicode MS" w:hAnsi="Century Gothic"/>
          <w:u w:color="000000"/>
        </w:rPr>
        <w:t xml:space="preserve">Where appropriate, recommendations in order to keep your </w:t>
      </w:r>
      <w:r w:rsidRPr="00D869B1">
        <w:rPr>
          <w:rFonts w:ascii="Century Gothic" w:eastAsia="Arial Unicode MS" w:hAnsi="Century Gothic"/>
          <w:u w:color="000000"/>
        </w:rPr>
        <w:t xml:space="preserve">new / existing* </w:t>
      </w:r>
      <w:r w:rsidRPr="006739EA">
        <w:rPr>
          <w:rFonts w:ascii="Century Gothic" w:eastAsia="Arial Unicode MS" w:hAnsi="Century Gothic"/>
          <w:u w:color="000000"/>
        </w:rPr>
        <w:t>plans in line with your objectives</w:t>
      </w:r>
    </w:p>
    <w:p w:rsidR="00765A0C" w:rsidRPr="006739EA" w:rsidRDefault="00765A0C" w:rsidP="00765A0C">
      <w:pPr>
        <w:rPr>
          <w:rFonts w:ascii="Century Gothic" w:hAnsi="Century Gothic"/>
          <w:color w:val="FF0000"/>
          <w:sz w:val="22"/>
          <w:szCs w:val="22"/>
        </w:rPr>
      </w:pPr>
      <w:r w:rsidRPr="006739EA">
        <w:rPr>
          <w:rFonts w:ascii="Century Gothic" w:hAnsi="Century Gothic"/>
          <w:color w:val="FF0000"/>
          <w:sz w:val="22"/>
          <w:szCs w:val="22"/>
        </w:rPr>
        <w:t>*Advice on new investments/savings will be subject to out ‘initial fees’ as shown under our ‘Investment Fees - Standard’ section earlier.</w:t>
      </w:r>
    </w:p>
    <w:p w:rsidR="00765A0C" w:rsidRPr="006739EA" w:rsidRDefault="00765A0C" w:rsidP="00765A0C">
      <w:pPr>
        <w:rPr>
          <w:rFonts w:ascii="Century Gothic" w:hAnsi="Century Gothic"/>
          <w:b/>
          <w:sz w:val="22"/>
          <w:szCs w:val="22"/>
        </w:rPr>
      </w:pPr>
      <w:r w:rsidRPr="006739EA">
        <w:rPr>
          <w:rFonts w:ascii="Century Gothic" w:hAnsi="Century Gothic"/>
          <w:sz w:val="22"/>
          <w:szCs w:val="22"/>
        </w:rPr>
        <w:t>Service will include recommending changes to existing investments to help meet your goals at an acceptable level of investment risk, providing fund analysis and valuations and a wide range of associated ad hoc services.</w:t>
      </w:r>
    </w:p>
    <w:p w:rsidR="00765A0C" w:rsidRPr="006739EA" w:rsidRDefault="00765A0C" w:rsidP="00765A0C">
      <w:pPr>
        <w:rPr>
          <w:rFonts w:ascii="Century Gothic" w:hAnsi="Century Gothic"/>
          <w:sz w:val="22"/>
          <w:szCs w:val="22"/>
        </w:rPr>
      </w:pPr>
    </w:p>
    <w:p w:rsidR="00765A0C" w:rsidRPr="006739EA" w:rsidRDefault="00765A0C" w:rsidP="00765A0C">
      <w:pPr>
        <w:rPr>
          <w:rFonts w:ascii="Century Gothic" w:hAnsi="Century Gothic"/>
          <w:sz w:val="22"/>
          <w:szCs w:val="22"/>
        </w:rPr>
      </w:pPr>
      <w:r w:rsidRPr="006739EA">
        <w:rPr>
          <w:rFonts w:ascii="Century Gothic" w:hAnsi="Century Gothic"/>
          <w:sz w:val="22"/>
          <w:szCs w:val="22"/>
        </w:rPr>
        <w:t>All service levels include a review, it is simply the style and frequency that alters as shown in the table overleaf:</w:t>
      </w:r>
    </w:p>
    <w:p w:rsidR="00765A0C" w:rsidRPr="006739EA" w:rsidRDefault="00765A0C" w:rsidP="00765A0C">
      <w:pPr>
        <w:rPr>
          <w:rFonts w:ascii="Century Gothic" w:hAnsi="Century Gothic"/>
          <w:sz w:val="22"/>
          <w:szCs w:val="22"/>
        </w:rPr>
      </w:pPr>
    </w:p>
    <w:p w:rsidR="00765A0C" w:rsidRPr="006739EA" w:rsidRDefault="00765A0C" w:rsidP="00765A0C">
      <w:pPr>
        <w:rPr>
          <w:rFonts w:ascii="Century Gothic" w:hAnsi="Century Gothic"/>
          <w:sz w:val="22"/>
          <w:szCs w:val="22"/>
        </w:rPr>
      </w:pPr>
    </w:p>
    <w:p w:rsidR="00765A0C" w:rsidRPr="006739EA" w:rsidRDefault="00765A0C" w:rsidP="00765A0C">
      <w:pPr>
        <w:rPr>
          <w:rFonts w:ascii="Century Gothic" w:hAnsi="Century Gothic"/>
          <w:sz w:val="22"/>
          <w:szCs w:val="22"/>
        </w:rPr>
      </w:pPr>
    </w:p>
    <w:p w:rsidR="00765A0C" w:rsidRPr="006739EA" w:rsidRDefault="00765A0C" w:rsidP="00765A0C">
      <w:pPr>
        <w:rPr>
          <w:rFonts w:ascii="Century Gothic" w:hAnsi="Century Gothic"/>
          <w:sz w:val="22"/>
          <w:szCs w:val="22"/>
        </w:rPr>
      </w:pPr>
    </w:p>
    <w:p w:rsidR="00765A0C" w:rsidRPr="006739EA" w:rsidRDefault="00765A0C" w:rsidP="00765A0C">
      <w:pPr>
        <w:rPr>
          <w:rFonts w:ascii="Century Gothic" w:hAnsi="Century Gothic"/>
          <w:sz w:val="22"/>
          <w:szCs w:val="22"/>
        </w:rPr>
      </w:pPr>
    </w:p>
    <w:p w:rsidR="00765A0C" w:rsidRPr="006739EA" w:rsidRDefault="00765A0C" w:rsidP="00765A0C">
      <w:pPr>
        <w:rPr>
          <w:rFonts w:ascii="Century Gothic" w:hAnsi="Century Gothic"/>
          <w:sz w:val="22"/>
          <w:szCs w:val="22"/>
        </w:rPr>
      </w:pPr>
    </w:p>
    <w:tbl>
      <w:tblPr>
        <w:tblW w:w="944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5547"/>
        <w:gridCol w:w="1347"/>
        <w:gridCol w:w="1276"/>
        <w:gridCol w:w="1276"/>
      </w:tblGrid>
      <w:tr w:rsidR="00765A0C" w:rsidRPr="006739EA" w:rsidTr="00AF2130">
        <w:trPr>
          <w:cantSplit/>
          <w:trHeight w:val="350"/>
        </w:trPr>
        <w:tc>
          <w:tcPr>
            <w:tcW w:w="5547" w:type="dxa"/>
            <w:tcBorders>
              <w:bottom w:val="single" w:sz="4" w:space="0" w:color="000000"/>
            </w:tcBorders>
            <w:shd w:val="clear" w:color="auto" w:fill="365F91"/>
            <w:tcMar>
              <w:top w:w="80" w:type="dxa"/>
              <w:left w:w="0" w:type="dxa"/>
              <w:bottom w:w="80" w:type="dxa"/>
              <w:right w:w="0" w:type="dxa"/>
            </w:tcMar>
            <w:vAlign w:val="center"/>
          </w:tcPr>
          <w:p w:rsidR="00765A0C" w:rsidRPr="006739EA" w:rsidRDefault="00765A0C" w:rsidP="00AF2130">
            <w:pPr>
              <w:rPr>
                <w:rFonts w:ascii="Century Gothic" w:eastAsia="Arial Unicode MS" w:hAnsi="Century Gothic"/>
                <w:sz w:val="22"/>
                <w:szCs w:val="22"/>
              </w:rPr>
            </w:pPr>
            <w:r w:rsidRPr="006739EA">
              <w:rPr>
                <w:rFonts w:ascii="Century Gothic" w:eastAsia="Arial Unicode MS" w:hAnsi="Century Gothic"/>
                <w:sz w:val="22"/>
                <w:szCs w:val="22"/>
              </w:rPr>
              <w:t>On Going Service Offering</w:t>
            </w:r>
          </w:p>
          <w:p w:rsidR="00765A0C" w:rsidRPr="006739EA" w:rsidRDefault="00765A0C" w:rsidP="00AF2130">
            <w:pPr>
              <w:rPr>
                <w:rFonts w:ascii="Century Gothic" w:eastAsia="Arial Unicode MS" w:hAnsi="Century Gothic"/>
                <w:sz w:val="22"/>
                <w:szCs w:val="22"/>
              </w:rPr>
            </w:pPr>
          </w:p>
        </w:tc>
        <w:tc>
          <w:tcPr>
            <w:tcW w:w="1347" w:type="dxa"/>
            <w:tcBorders>
              <w:bottom w:val="single" w:sz="4" w:space="0" w:color="000000"/>
            </w:tcBorders>
            <w:shd w:val="clear" w:color="auto" w:fill="365F91"/>
            <w:tcMar>
              <w:top w:w="80" w:type="dxa"/>
              <w:left w:w="0" w:type="dxa"/>
              <w:bottom w:w="80" w:type="dxa"/>
              <w:right w:w="0" w:type="dxa"/>
            </w:tcMar>
            <w:vAlign w:val="center"/>
          </w:tcPr>
          <w:p w:rsidR="00765A0C" w:rsidRPr="00D869B1" w:rsidRDefault="00765A0C" w:rsidP="00AF2130">
            <w:pPr>
              <w:rPr>
                <w:rFonts w:ascii="Century Gothic" w:eastAsia="Arial Unicode MS" w:hAnsi="Century Gothic"/>
                <w:b/>
                <w:sz w:val="22"/>
                <w:szCs w:val="22"/>
                <w:u w:color="000000"/>
              </w:rPr>
            </w:pPr>
            <w:r w:rsidRPr="00D869B1">
              <w:rPr>
                <w:rFonts w:ascii="Century Gothic" w:eastAsia="Arial Unicode MS" w:hAnsi="Century Gothic"/>
                <w:b/>
                <w:sz w:val="22"/>
                <w:szCs w:val="22"/>
                <w:u w:color="000000"/>
              </w:rPr>
              <w:t>High Touch</w:t>
            </w:r>
          </w:p>
        </w:tc>
        <w:tc>
          <w:tcPr>
            <w:tcW w:w="1276" w:type="dxa"/>
            <w:tcBorders>
              <w:bottom w:val="single" w:sz="4" w:space="0" w:color="000000"/>
            </w:tcBorders>
            <w:shd w:val="clear" w:color="auto" w:fill="365F91"/>
            <w:tcMar>
              <w:top w:w="80" w:type="dxa"/>
              <w:left w:w="0" w:type="dxa"/>
              <w:bottom w:w="80" w:type="dxa"/>
              <w:right w:w="0" w:type="dxa"/>
            </w:tcMar>
            <w:vAlign w:val="center"/>
          </w:tcPr>
          <w:p w:rsidR="00765A0C" w:rsidRPr="00D869B1" w:rsidRDefault="00765A0C" w:rsidP="00AF2130">
            <w:pPr>
              <w:rPr>
                <w:rFonts w:ascii="Century Gothic" w:eastAsia="Arial Unicode MS" w:hAnsi="Century Gothic"/>
                <w:b/>
                <w:sz w:val="22"/>
                <w:szCs w:val="22"/>
                <w:u w:color="000000"/>
              </w:rPr>
            </w:pPr>
            <w:r w:rsidRPr="00D869B1">
              <w:rPr>
                <w:rFonts w:ascii="Century Gothic" w:eastAsia="Arial Unicode MS" w:hAnsi="Century Gothic"/>
                <w:b/>
                <w:sz w:val="22"/>
                <w:szCs w:val="22"/>
                <w:u w:color="000000"/>
              </w:rPr>
              <w:t>Medium Touch</w:t>
            </w:r>
          </w:p>
        </w:tc>
        <w:tc>
          <w:tcPr>
            <w:tcW w:w="1276" w:type="dxa"/>
            <w:tcBorders>
              <w:bottom w:val="single" w:sz="4" w:space="0" w:color="000000"/>
            </w:tcBorders>
            <w:shd w:val="clear" w:color="auto" w:fill="365F91"/>
            <w:tcMar>
              <w:top w:w="80" w:type="dxa"/>
              <w:left w:w="0" w:type="dxa"/>
              <w:bottom w:w="80" w:type="dxa"/>
              <w:right w:w="0" w:type="dxa"/>
            </w:tcMar>
            <w:vAlign w:val="center"/>
          </w:tcPr>
          <w:p w:rsidR="00765A0C" w:rsidRPr="00D869B1" w:rsidRDefault="00765A0C" w:rsidP="00AF2130">
            <w:pPr>
              <w:rPr>
                <w:rFonts w:ascii="Century Gothic" w:eastAsia="Arial Unicode MS" w:hAnsi="Century Gothic"/>
                <w:b/>
                <w:sz w:val="22"/>
                <w:szCs w:val="22"/>
                <w:u w:color="000000"/>
              </w:rPr>
            </w:pPr>
            <w:r w:rsidRPr="00D869B1">
              <w:rPr>
                <w:rFonts w:ascii="Century Gothic" w:eastAsia="Arial Unicode MS" w:hAnsi="Century Gothic"/>
                <w:b/>
                <w:sz w:val="22"/>
                <w:szCs w:val="22"/>
                <w:u w:color="000000"/>
              </w:rPr>
              <w:t>Light Touch</w:t>
            </w:r>
          </w:p>
        </w:tc>
      </w:tr>
      <w:tr w:rsidR="00765A0C" w:rsidRPr="006739EA" w:rsidTr="00AF2130">
        <w:trPr>
          <w:cantSplit/>
          <w:trHeight w:val="350"/>
        </w:trPr>
        <w:tc>
          <w:tcPr>
            <w:tcW w:w="5547" w:type="dxa"/>
            <w:shd w:val="clear" w:color="auto" w:fill="auto"/>
            <w:tcMar>
              <w:top w:w="80" w:type="dxa"/>
              <w:left w:w="0" w:type="dxa"/>
              <w:bottom w:w="80" w:type="dxa"/>
              <w:right w:w="0" w:type="dxa"/>
            </w:tcMar>
            <w:vAlign w:val="center"/>
          </w:tcPr>
          <w:p w:rsidR="00765A0C" w:rsidRPr="006739EA" w:rsidRDefault="00765A0C" w:rsidP="00AF2130">
            <w:pPr>
              <w:rPr>
                <w:rFonts w:ascii="Century Gothic" w:eastAsia="Arial Unicode MS" w:hAnsi="Century Gothic"/>
                <w:sz w:val="22"/>
                <w:szCs w:val="22"/>
              </w:rPr>
            </w:pPr>
            <w:r w:rsidRPr="006739EA">
              <w:rPr>
                <w:rFonts w:ascii="Century Gothic" w:eastAsia="Arial Unicode MS" w:hAnsi="Century Gothic"/>
                <w:sz w:val="22"/>
                <w:szCs w:val="22"/>
              </w:rPr>
              <w:t>Keeping you informed with pertinent and relevant information</w:t>
            </w:r>
          </w:p>
        </w:tc>
        <w:tc>
          <w:tcPr>
            <w:tcW w:w="1347"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c>
          <w:tcPr>
            <w:tcW w:w="1276"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c>
          <w:tcPr>
            <w:tcW w:w="1276"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r>
      <w:tr w:rsidR="00765A0C" w:rsidRPr="006739EA" w:rsidTr="00AF2130">
        <w:trPr>
          <w:cantSplit/>
          <w:trHeight w:val="350"/>
        </w:trPr>
        <w:tc>
          <w:tcPr>
            <w:tcW w:w="5547" w:type="dxa"/>
            <w:shd w:val="clear" w:color="auto" w:fill="FFFFFF"/>
            <w:tcMar>
              <w:top w:w="80" w:type="dxa"/>
              <w:left w:w="0" w:type="dxa"/>
              <w:bottom w:w="80" w:type="dxa"/>
              <w:right w:w="0" w:type="dxa"/>
            </w:tcMar>
            <w:vAlign w:val="center"/>
          </w:tcPr>
          <w:p w:rsidR="00765A0C" w:rsidRPr="006739EA" w:rsidRDefault="00765A0C" w:rsidP="00AF2130">
            <w:pPr>
              <w:rPr>
                <w:rFonts w:ascii="Century Gothic" w:eastAsia="Arial Unicode MS" w:hAnsi="Century Gothic"/>
                <w:sz w:val="22"/>
                <w:szCs w:val="22"/>
                <w:u w:color="000000"/>
              </w:rPr>
            </w:pPr>
            <w:r w:rsidRPr="006739EA">
              <w:rPr>
                <w:rFonts w:ascii="Century Gothic" w:eastAsia="Arial Unicode MS" w:hAnsi="Century Gothic"/>
                <w:sz w:val="22"/>
                <w:szCs w:val="22"/>
              </w:rPr>
              <w:t>Annual valuation of plans invested via ourselves</w:t>
            </w:r>
          </w:p>
        </w:tc>
        <w:tc>
          <w:tcPr>
            <w:tcW w:w="1347"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c>
          <w:tcPr>
            <w:tcW w:w="1276"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c>
          <w:tcPr>
            <w:tcW w:w="1276"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r>
      <w:tr w:rsidR="00765A0C" w:rsidRPr="006739EA" w:rsidTr="00AF2130">
        <w:trPr>
          <w:cantSplit/>
          <w:trHeight w:val="350"/>
        </w:trPr>
        <w:tc>
          <w:tcPr>
            <w:tcW w:w="5547" w:type="dxa"/>
            <w:shd w:val="clear" w:color="auto" w:fill="FFFFFF"/>
            <w:tcMar>
              <w:top w:w="80" w:type="dxa"/>
              <w:left w:w="0" w:type="dxa"/>
              <w:bottom w:w="80" w:type="dxa"/>
              <w:right w:w="0" w:type="dxa"/>
            </w:tcMar>
            <w:vAlign w:val="center"/>
          </w:tcPr>
          <w:p w:rsidR="00765A0C" w:rsidRPr="006739EA" w:rsidRDefault="00765A0C" w:rsidP="00AF2130">
            <w:pPr>
              <w:rPr>
                <w:rFonts w:ascii="Century Gothic" w:eastAsia="Arial Unicode MS" w:hAnsi="Century Gothic"/>
                <w:sz w:val="22"/>
                <w:szCs w:val="22"/>
                <w:u w:color="000000"/>
              </w:rPr>
            </w:pPr>
            <w:r w:rsidRPr="006739EA">
              <w:rPr>
                <w:rFonts w:ascii="Century Gothic" w:eastAsia="Arial Unicode MS" w:hAnsi="Century Gothic"/>
                <w:sz w:val="22"/>
                <w:szCs w:val="22"/>
                <w:u w:color="000000"/>
              </w:rPr>
              <w:t xml:space="preserve">Telephone and e mail access to your adviser included </w:t>
            </w:r>
          </w:p>
        </w:tc>
        <w:tc>
          <w:tcPr>
            <w:tcW w:w="1347"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c>
          <w:tcPr>
            <w:tcW w:w="1276"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c>
          <w:tcPr>
            <w:tcW w:w="1276"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r>
      <w:tr w:rsidR="00765A0C" w:rsidRPr="006739EA" w:rsidTr="00AF2130">
        <w:trPr>
          <w:cantSplit/>
          <w:trHeight w:val="350"/>
        </w:trPr>
        <w:tc>
          <w:tcPr>
            <w:tcW w:w="5547" w:type="dxa"/>
            <w:shd w:val="clear" w:color="auto" w:fill="FFFFFF"/>
            <w:tcMar>
              <w:top w:w="80" w:type="dxa"/>
              <w:left w:w="0" w:type="dxa"/>
              <w:bottom w:w="80" w:type="dxa"/>
              <w:right w:w="0" w:type="dxa"/>
            </w:tcMar>
            <w:vAlign w:val="center"/>
          </w:tcPr>
          <w:p w:rsidR="00765A0C" w:rsidRPr="006739EA" w:rsidRDefault="00765A0C" w:rsidP="00AF2130">
            <w:pPr>
              <w:rPr>
                <w:rFonts w:ascii="Century Gothic" w:eastAsia="Arial Unicode MS" w:hAnsi="Century Gothic"/>
                <w:sz w:val="22"/>
                <w:szCs w:val="22"/>
                <w:u w:color="000000"/>
              </w:rPr>
            </w:pPr>
            <w:r w:rsidRPr="006739EA">
              <w:rPr>
                <w:rFonts w:ascii="Century Gothic" w:eastAsia="Arial Unicode MS" w:hAnsi="Century Gothic"/>
                <w:sz w:val="22"/>
                <w:szCs w:val="22"/>
                <w:u w:color="000000"/>
              </w:rPr>
              <w:t>Option of an annual telephone review of your plans</w:t>
            </w:r>
          </w:p>
          <w:p w:rsidR="00765A0C" w:rsidRPr="006739EA" w:rsidRDefault="00765A0C" w:rsidP="00AF2130">
            <w:pPr>
              <w:rPr>
                <w:rFonts w:ascii="Century Gothic" w:eastAsia="Arial Unicode MS" w:hAnsi="Century Gothic"/>
                <w:sz w:val="22"/>
                <w:szCs w:val="22"/>
                <w:u w:color="000000"/>
              </w:rPr>
            </w:pPr>
          </w:p>
        </w:tc>
        <w:tc>
          <w:tcPr>
            <w:tcW w:w="1347"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c>
          <w:tcPr>
            <w:tcW w:w="1276"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c>
          <w:tcPr>
            <w:tcW w:w="1276"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r>
      <w:tr w:rsidR="00765A0C" w:rsidRPr="006739EA" w:rsidTr="00AF2130">
        <w:trPr>
          <w:cantSplit/>
          <w:trHeight w:val="350"/>
        </w:trPr>
        <w:tc>
          <w:tcPr>
            <w:tcW w:w="5547" w:type="dxa"/>
            <w:shd w:val="clear" w:color="auto" w:fill="FFFFFF"/>
            <w:tcMar>
              <w:top w:w="80" w:type="dxa"/>
              <w:left w:w="0" w:type="dxa"/>
              <w:bottom w:w="80" w:type="dxa"/>
              <w:right w:w="0" w:type="dxa"/>
            </w:tcMar>
            <w:vAlign w:val="center"/>
          </w:tcPr>
          <w:p w:rsidR="00765A0C" w:rsidRPr="006739EA" w:rsidRDefault="00765A0C" w:rsidP="00AF2130">
            <w:pPr>
              <w:rPr>
                <w:rFonts w:ascii="Century Gothic" w:eastAsia="Arial Unicode MS" w:hAnsi="Century Gothic"/>
                <w:sz w:val="22"/>
                <w:szCs w:val="22"/>
                <w:u w:color="000000"/>
              </w:rPr>
            </w:pPr>
            <w:r w:rsidRPr="006739EA">
              <w:rPr>
                <w:rFonts w:ascii="Century Gothic" w:eastAsia="Arial Unicode MS" w:hAnsi="Century Gothic"/>
                <w:sz w:val="22"/>
                <w:szCs w:val="22"/>
                <w:u w:color="000000"/>
              </w:rPr>
              <w:t>Annual Face-to-Face review meeting</w:t>
            </w:r>
          </w:p>
          <w:p w:rsidR="00765A0C" w:rsidRPr="006739EA" w:rsidRDefault="00765A0C" w:rsidP="00AF2130">
            <w:pPr>
              <w:rPr>
                <w:rFonts w:ascii="Century Gothic" w:eastAsia="Arial Unicode MS" w:hAnsi="Century Gothic"/>
                <w:sz w:val="22"/>
                <w:szCs w:val="22"/>
                <w:u w:color="000000"/>
              </w:rPr>
            </w:pPr>
          </w:p>
        </w:tc>
        <w:tc>
          <w:tcPr>
            <w:tcW w:w="1347"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hAnsi="Century Gothic"/>
                <w:color w:val="1F497D" w:themeColor="text2"/>
                <w:sz w:val="22"/>
                <w:szCs w:val="22"/>
              </w:rPr>
            </w:pPr>
            <w:r w:rsidRPr="006739EA">
              <w:rPr>
                <w:rFonts w:ascii="Century Gothic" w:eastAsia="Arial Unicode MS" w:hAnsi="Century Gothic"/>
                <w:color w:val="1F497D" w:themeColor="text2"/>
                <w:sz w:val="22"/>
                <w:szCs w:val="22"/>
                <w:u w:color="000000"/>
              </w:rPr>
              <w:t>YES</w:t>
            </w:r>
          </w:p>
        </w:tc>
        <w:tc>
          <w:tcPr>
            <w:tcW w:w="1276"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c>
          <w:tcPr>
            <w:tcW w:w="1276" w:type="dxa"/>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NO</w:t>
            </w:r>
          </w:p>
        </w:tc>
      </w:tr>
      <w:tr w:rsidR="00765A0C" w:rsidRPr="006739EA" w:rsidTr="00AF2130">
        <w:trPr>
          <w:cantSplit/>
        </w:trPr>
        <w:tc>
          <w:tcPr>
            <w:tcW w:w="5547" w:type="dxa"/>
            <w:shd w:val="clear" w:color="auto" w:fill="FFFFFF"/>
            <w:tcMar>
              <w:top w:w="80" w:type="dxa"/>
              <w:left w:w="0" w:type="dxa"/>
              <w:bottom w:w="80" w:type="dxa"/>
              <w:right w:w="0" w:type="dxa"/>
            </w:tcMar>
            <w:vAlign w:val="center"/>
          </w:tcPr>
          <w:p w:rsidR="00765A0C" w:rsidRPr="006739EA" w:rsidRDefault="00765A0C" w:rsidP="00AF2130">
            <w:pPr>
              <w:rPr>
                <w:rFonts w:ascii="Century Gothic" w:eastAsia="Arial Unicode MS" w:hAnsi="Century Gothic"/>
                <w:sz w:val="22"/>
                <w:szCs w:val="22"/>
                <w:u w:color="000000"/>
              </w:rPr>
            </w:pPr>
            <w:r w:rsidRPr="006739EA">
              <w:rPr>
                <w:rFonts w:ascii="Century Gothic" w:eastAsia="Arial Unicode MS" w:hAnsi="Century Gothic"/>
                <w:sz w:val="22"/>
                <w:szCs w:val="22"/>
                <w:u w:color="000000"/>
              </w:rPr>
              <w:t>Half Yearly Face-to-Face review meeting</w:t>
            </w:r>
          </w:p>
          <w:p w:rsidR="00765A0C" w:rsidRPr="006739EA" w:rsidRDefault="00765A0C" w:rsidP="00AF2130">
            <w:pPr>
              <w:rPr>
                <w:rFonts w:ascii="Century Gothic" w:eastAsia="Arial Unicode MS" w:hAnsi="Century Gothic"/>
                <w:sz w:val="22"/>
                <w:szCs w:val="22"/>
                <w:u w:color="000000"/>
              </w:rPr>
            </w:pPr>
          </w:p>
        </w:tc>
        <w:tc>
          <w:tcPr>
            <w:tcW w:w="1347"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c>
          <w:tcPr>
            <w:tcW w:w="1276" w:type="dxa"/>
            <w:shd w:val="clear" w:color="auto" w:fill="FFFFFF"/>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NO</w:t>
            </w:r>
          </w:p>
        </w:tc>
        <w:tc>
          <w:tcPr>
            <w:tcW w:w="1276" w:type="dxa"/>
            <w:shd w:val="clear" w:color="auto" w:fill="FFFFFF"/>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NO</w:t>
            </w:r>
          </w:p>
        </w:tc>
      </w:tr>
      <w:tr w:rsidR="00765A0C" w:rsidRPr="006739EA" w:rsidTr="00AF2130">
        <w:trPr>
          <w:cantSplit/>
        </w:trPr>
        <w:tc>
          <w:tcPr>
            <w:tcW w:w="5547" w:type="dxa"/>
            <w:shd w:val="clear" w:color="auto" w:fill="FFFFFF"/>
            <w:tcMar>
              <w:top w:w="80" w:type="dxa"/>
              <w:left w:w="0" w:type="dxa"/>
              <w:bottom w:w="80" w:type="dxa"/>
              <w:right w:w="0" w:type="dxa"/>
            </w:tcMar>
            <w:vAlign w:val="center"/>
          </w:tcPr>
          <w:p w:rsidR="00765A0C" w:rsidRPr="006739EA" w:rsidRDefault="00765A0C" w:rsidP="00AF2130">
            <w:pPr>
              <w:rPr>
                <w:rFonts w:ascii="Century Gothic" w:eastAsia="Arial Unicode MS" w:hAnsi="Century Gothic"/>
                <w:sz w:val="22"/>
                <w:szCs w:val="22"/>
                <w:u w:color="000000"/>
              </w:rPr>
            </w:pPr>
            <w:r w:rsidRPr="006739EA">
              <w:rPr>
                <w:rFonts w:ascii="Century Gothic" w:eastAsia="Arial Unicode MS" w:hAnsi="Century Gothic"/>
                <w:sz w:val="22"/>
                <w:szCs w:val="22"/>
                <w:u w:color="000000"/>
              </w:rPr>
              <w:t>Liaising with your other professional advisers i.e. legal, accountancy without extra charge</w:t>
            </w:r>
          </w:p>
        </w:tc>
        <w:tc>
          <w:tcPr>
            <w:tcW w:w="1347" w:type="dxa"/>
            <w:shd w:val="clear" w:color="auto" w:fill="DBE5F1" w:themeFill="accent1" w:themeFillTint="33"/>
            <w:tcMar>
              <w:top w:w="80" w:type="dxa"/>
              <w:left w:w="0" w:type="dxa"/>
              <w:bottom w:w="80" w:type="dxa"/>
              <w:right w:w="0" w:type="dxa"/>
            </w:tcMar>
            <w:vAlign w:val="center"/>
          </w:tcPr>
          <w:p w:rsidR="00765A0C" w:rsidRPr="006739EA" w:rsidRDefault="00765A0C" w:rsidP="00AF2130">
            <w:pPr>
              <w:jc w:val="center"/>
              <w:rPr>
                <w:rFonts w:ascii="Century Gothic" w:eastAsia="Arial Unicode MS" w:hAnsi="Century Gothic"/>
                <w:color w:val="1F497D" w:themeColor="text2"/>
                <w:sz w:val="22"/>
                <w:szCs w:val="22"/>
                <w:u w:color="000000"/>
              </w:rPr>
            </w:pPr>
            <w:r w:rsidRPr="006739EA">
              <w:rPr>
                <w:rFonts w:ascii="Century Gothic" w:eastAsia="Arial Unicode MS" w:hAnsi="Century Gothic"/>
                <w:color w:val="1F497D" w:themeColor="text2"/>
                <w:sz w:val="22"/>
                <w:szCs w:val="22"/>
                <w:u w:color="000000"/>
              </w:rPr>
              <w:t>YES</w:t>
            </w:r>
          </w:p>
        </w:tc>
        <w:tc>
          <w:tcPr>
            <w:tcW w:w="1276" w:type="dxa"/>
            <w:shd w:val="clear" w:color="auto" w:fill="FFFFFF"/>
            <w:tcMar>
              <w:top w:w="80" w:type="dxa"/>
              <w:left w:w="0" w:type="dxa"/>
              <w:bottom w:w="80" w:type="dxa"/>
              <w:right w:w="0" w:type="dxa"/>
            </w:tcMar>
            <w:vAlign w:val="center"/>
          </w:tcPr>
          <w:p w:rsidR="00765A0C" w:rsidRPr="006739EA" w:rsidRDefault="00765A0C" w:rsidP="00AF2130">
            <w:pPr>
              <w:jc w:val="center"/>
              <w:rPr>
                <w:rFonts w:ascii="Century Gothic" w:hAnsi="Century Gothic"/>
                <w:color w:val="1F497D" w:themeColor="text2"/>
                <w:sz w:val="22"/>
                <w:szCs w:val="22"/>
              </w:rPr>
            </w:pPr>
            <w:r w:rsidRPr="006739EA">
              <w:rPr>
                <w:rFonts w:ascii="Century Gothic" w:hAnsi="Century Gothic"/>
                <w:color w:val="1F497D" w:themeColor="text2"/>
                <w:sz w:val="22"/>
                <w:szCs w:val="22"/>
              </w:rPr>
              <w:t>NO</w:t>
            </w:r>
          </w:p>
        </w:tc>
        <w:tc>
          <w:tcPr>
            <w:tcW w:w="1276" w:type="dxa"/>
            <w:shd w:val="clear" w:color="auto" w:fill="FFFFFF"/>
            <w:tcMar>
              <w:top w:w="80" w:type="dxa"/>
              <w:left w:w="0" w:type="dxa"/>
              <w:bottom w:w="80" w:type="dxa"/>
              <w:right w:w="0" w:type="dxa"/>
            </w:tcMar>
            <w:vAlign w:val="center"/>
          </w:tcPr>
          <w:p w:rsidR="00765A0C" w:rsidRPr="006739EA" w:rsidRDefault="00765A0C" w:rsidP="00AF2130">
            <w:pPr>
              <w:jc w:val="center"/>
              <w:rPr>
                <w:rFonts w:ascii="Century Gothic" w:hAnsi="Century Gothic"/>
                <w:color w:val="1F497D" w:themeColor="text2"/>
                <w:sz w:val="22"/>
                <w:szCs w:val="22"/>
              </w:rPr>
            </w:pPr>
            <w:r w:rsidRPr="006739EA">
              <w:rPr>
                <w:rFonts w:ascii="Century Gothic" w:hAnsi="Century Gothic"/>
                <w:color w:val="1F497D" w:themeColor="text2"/>
                <w:sz w:val="22"/>
                <w:szCs w:val="22"/>
              </w:rPr>
              <w:t>NO</w:t>
            </w:r>
          </w:p>
        </w:tc>
      </w:tr>
      <w:tr w:rsidR="00765A0C" w:rsidRPr="006739EA" w:rsidTr="00AF2130">
        <w:trPr>
          <w:cantSplit/>
        </w:trPr>
        <w:tc>
          <w:tcPr>
            <w:tcW w:w="5547" w:type="dxa"/>
            <w:shd w:val="clear" w:color="auto" w:fill="365F91"/>
            <w:tcMar>
              <w:top w:w="80" w:type="dxa"/>
              <w:left w:w="0" w:type="dxa"/>
              <w:bottom w:w="80" w:type="dxa"/>
              <w:right w:w="0" w:type="dxa"/>
            </w:tcMar>
            <w:vAlign w:val="center"/>
          </w:tcPr>
          <w:p w:rsidR="00765A0C" w:rsidRPr="006739EA" w:rsidRDefault="00765A0C" w:rsidP="00AF2130">
            <w:pPr>
              <w:rPr>
                <w:rFonts w:ascii="Century Gothic" w:eastAsia="Arial Unicode MS" w:hAnsi="Century Gothic"/>
                <w:sz w:val="22"/>
                <w:szCs w:val="22"/>
                <w:u w:color="000000"/>
              </w:rPr>
            </w:pPr>
            <w:r w:rsidRPr="006739EA">
              <w:rPr>
                <w:rFonts w:ascii="Century Gothic" w:eastAsia="Arial Unicode MS" w:hAnsi="Century Gothic"/>
                <w:sz w:val="22"/>
                <w:szCs w:val="22"/>
                <w:u w:color="000000"/>
              </w:rPr>
              <w:t>Annual Service Charge</w:t>
            </w:r>
          </w:p>
        </w:tc>
        <w:tc>
          <w:tcPr>
            <w:tcW w:w="1347" w:type="dxa"/>
            <w:shd w:val="clear" w:color="auto" w:fill="365F91"/>
            <w:tcMar>
              <w:top w:w="80" w:type="dxa"/>
              <w:left w:w="0" w:type="dxa"/>
              <w:bottom w:w="80" w:type="dxa"/>
              <w:right w:w="0" w:type="dxa"/>
            </w:tcMar>
            <w:vAlign w:val="center"/>
          </w:tcPr>
          <w:p w:rsidR="00765A0C" w:rsidRPr="007E426E" w:rsidRDefault="00765A0C" w:rsidP="00AF2130">
            <w:pPr>
              <w:jc w:val="center"/>
              <w:rPr>
                <w:rFonts w:ascii="Century Gothic" w:eastAsia="Arial Unicode MS" w:hAnsi="Century Gothic"/>
                <w:b/>
                <w:sz w:val="22"/>
                <w:szCs w:val="22"/>
                <w:u w:color="000000"/>
              </w:rPr>
            </w:pPr>
            <w:r w:rsidRPr="007E426E">
              <w:rPr>
                <w:rFonts w:ascii="Century Gothic" w:eastAsia="Arial Unicode MS" w:hAnsi="Century Gothic"/>
                <w:b/>
                <w:sz w:val="22"/>
                <w:szCs w:val="22"/>
                <w:u w:color="000000"/>
              </w:rPr>
              <w:t>1.0%</w:t>
            </w:r>
          </w:p>
        </w:tc>
        <w:tc>
          <w:tcPr>
            <w:tcW w:w="1276" w:type="dxa"/>
            <w:shd w:val="clear" w:color="auto" w:fill="365F91"/>
            <w:tcMar>
              <w:top w:w="80" w:type="dxa"/>
              <w:left w:w="0" w:type="dxa"/>
              <w:bottom w:w="80" w:type="dxa"/>
              <w:right w:w="0" w:type="dxa"/>
            </w:tcMar>
            <w:vAlign w:val="center"/>
          </w:tcPr>
          <w:p w:rsidR="00765A0C" w:rsidRPr="007E426E" w:rsidRDefault="00765A0C" w:rsidP="00AF2130">
            <w:pPr>
              <w:jc w:val="center"/>
              <w:rPr>
                <w:rFonts w:ascii="Century Gothic" w:eastAsia="Arial Unicode MS" w:hAnsi="Century Gothic"/>
                <w:b/>
                <w:sz w:val="22"/>
                <w:szCs w:val="22"/>
                <w:u w:color="000000"/>
              </w:rPr>
            </w:pPr>
            <w:r w:rsidRPr="007E426E">
              <w:rPr>
                <w:rFonts w:ascii="Century Gothic" w:eastAsia="Arial Unicode MS" w:hAnsi="Century Gothic"/>
                <w:b/>
                <w:sz w:val="22"/>
                <w:szCs w:val="22"/>
                <w:u w:color="000000"/>
              </w:rPr>
              <w:t>0.5</w:t>
            </w:r>
          </w:p>
        </w:tc>
        <w:tc>
          <w:tcPr>
            <w:tcW w:w="1276" w:type="dxa"/>
            <w:shd w:val="clear" w:color="auto" w:fill="365F91"/>
            <w:tcMar>
              <w:top w:w="80" w:type="dxa"/>
              <w:left w:w="0" w:type="dxa"/>
              <w:bottom w:w="80" w:type="dxa"/>
              <w:right w:w="0" w:type="dxa"/>
            </w:tcMar>
          </w:tcPr>
          <w:p w:rsidR="00765A0C" w:rsidRPr="007E426E" w:rsidRDefault="00765A0C" w:rsidP="00AF2130">
            <w:pPr>
              <w:jc w:val="center"/>
              <w:rPr>
                <w:rFonts w:ascii="Century Gothic" w:eastAsia="Arial Unicode MS" w:hAnsi="Century Gothic"/>
                <w:b/>
                <w:sz w:val="22"/>
                <w:szCs w:val="22"/>
                <w:u w:color="000000"/>
              </w:rPr>
            </w:pPr>
            <w:r w:rsidRPr="007E426E">
              <w:rPr>
                <w:rFonts w:ascii="Century Gothic" w:eastAsia="Arial Unicode MS" w:hAnsi="Century Gothic"/>
                <w:b/>
                <w:sz w:val="22"/>
                <w:szCs w:val="22"/>
                <w:u w:color="000000"/>
              </w:rPr>
              <w:t>0.35</w:t>
            </w:r>
          </w:p>
        </w:tc>
      </w:tr>
      <w:tr w:rsidR="00765A0C" w:rsidRPr="006739EA" w:rsidTr="00AF2130">
        <w:trPr>
          <w:cantSplit/>
        </w:trPr>
        <w:tc>
          <w:tcPr>
            <w:tcW w:w="5547" w:type="dxa"/>
            <w:shd w:val="clear" w:color="auto" w:fill="365F91"/>
            <w:tcMar>
              <w:top w:w="80" w:type="dxa"/>
              <w:left w:w="0" w:type="dxa"/>
              <w:bottom w:w="80" w:type="dxa"/>
              <w:right w:w="0" w:type="dxa"/>
            </w:tcMar>
            <w:vAlign w:val="center"/>
          </w:tcPr>
          <w:p w:rsidR="00765A0C" w:rsidRPr="006739EA" w:rsidRDefault="00765A0C" w:rsidP="00AF2130">
            <w:pPr>
              <w:rPr>
                <w:rFonts w:ascii="Century Gothic" w:eastAsia="Arial Unicode MS" w:hAnsi="Century Gothic" w:cs="Arial"/>
                <w:b/>
                <w:color w:val="FFFFFF"/>
                <w:sz w:val="22"/>
                <w:szCs w:val="22"/>
                <w:u w:color="000000"/>
              </w:rPr>
            </w:pPr>
            <w:r w:rsidRPr="006739EA">
              <w:rPr>
                <w:rFonts w:ascii="Century Gothic" w:eastAsia="Arial Unicode MS" w:hAnsi="Century Gothic" w:cs="Arial"/>
                <w:b/>
                <w:color w:val="FFFFFF"/>
                <w:sz w:val="22"/>
                <w:szCs w:val="22"/>
                <w:u w:color="000000"/>
              </w:rPr>
              <w:t>Minimum fees that may apply</w:t>
            </w:r>
          </w:p>
        </w:tc>
        <w:tc>
          <w:tcPr>
            <w:tcW w:w="1347" w:type="dxa"/>
            <w:shd w:val="clear" w:color="auto" w:fill="365F91"/>
            <w:tcMar>
              <w:top w:w="80" w:type="dxa"/>
              <w:left w:w="0" w:type="dxa"/>
              <w:bottom w:w="80" w:type="dxa"/>
              <w:right w:w="0" w:type="dxa"/>
            </w:tcMar>
            <w:vAlign w:val="center"/>
          </w:tcPr>
          <w:p w:rsidR="00765A0C" w:rsidRPr="007E426E" w:rsidRDefault="00765A0C" w:rsidP="00AF2130">
            <w:pPr>
              <w:jc w:val="center"/>
              <w:rPr>
                <w:rFonts w:ascii="Century Gothic" w:eastAsia="Arial Unicode MS" w:hAnsi="Century Gothic" w:cs="Arial"/>
                <w:b/>
                <w:sz w:val="22"/>
                <w:szCs w:val="22"/>
                <w:u w:color="000000"/>
              </w:rPr>
            </w:pPr>
            <w:r w:rsidRPr="007E426E">
              <w:rPr>
                <w:rFonts w:ascii="Century Gothic" w:eastAsia="Arial Unicode MS" w:hAnsi="Century Gothic" w:cs="Arial"/>
                <w:b/>
                <w:sz w:val="22"/>
                <w:szCs w:val="22"/>
                <w:u w:color="000000"/>
              </w:rPr>
              <w:t>£750</w:t>
            </w:r>
          </w:p>
        </w:tc>
        <w:tc>
          <w:tcPr>
            <w:tcW w:w="1276" w:type="dxa"/>
            <w:shd w:val="clear" w:color="auto" w:fill="365F91"/>
            <w:tcMar>
              <w:top w:w="80" w:type="dxa"/>
              <w:left w:w="0" w:type="dxa"/>
              <w:bottom w:w="80" w:type="dxa"/>
              <w:right w:w="0" w:type="dxa"/>
            </w:tcMar>
            <w:vAlign w:val="center"/>
          </w:tcPr>
          <w:p w:rsidR="00765A0C" w:rsidRPr="007E426E" w:rsidRDefault="00765A0C" w:rsidP="00AF2130">
            <w:pPr>
              <w:jc w:val="center"/>
              <w:rPr>
                <w:rFonts w:ascii="Century Gothic" w:eastAsia="Arial Unicode MS" w:hAnsi="Century Gothic" w:cs="Arial"/>
                <w:b/>
                <w:sz w:val="22"/>
                <w:szCs w:val="22"/>
                <w:u w:color="000000"/>
              </w:rPr>
            </w:pPr>
            <w:r w:rsidRPr="007E426E">
              <w:rPr>
                <w:rFonts w:ascii="Century Gothic" w:eastAsia="Arial Unicode MS" w:hAnsi="Century Gothic" w:cs="Arial"/>
                <w:b/>
                <w:sz w:val="22"/>
                <w:szCs w:val="22"/>
                <w:u w:color="000000"/>
              </w:rPr>
              <w:t>£500</w:t>
            </w:r>
          </w:p>
        </w:tc>
        <w:tc>
          <w:tcPr>
            <w:tcW w:w="1276" w:type="dxa"/>
            <w:shd w:val="clear" w:color="auto" w:fill="365F91"/>
            <w:tcMar>
              <w:top w:w="80" w:type="dxa"/>
              <w:left w:w="0" w:type="dxa"/>
              <w:bottom w:w="80" w:type="dxa"/>
              <w:right w:w="0" w:type="dxa"/>
            </w:tcMar>
          </w:tcPr>
          <w:p w:rsidR="00765A0C" w:rsidRPr="007E426E" w:rsidRDefault="00765A0C" w:rsidP="00AF2130">
            <w:pPr>
              <w:jc w:val="center"/>
              <w:rPr>
                <w:rFonts w:ascii="Century Gothic" w:eastAsia="Arial Unicode MS" w:hAnsi="Century Gothic" w:cs="Arial"/>
                <w:b/>
                <w:sz w:val="22"/>
                <w:szCs w:val="22"/>
                <w:u w:color="000000"/>
              </w:rPr>
            </w:pPr>
            <w:r w:rsidRPr="007E426E">
              <w:rPr>
                <w:rFonts w:ascii="Century Gothic" w:eastAsia="Arial Unicode MS" w:hAnsi="Century Gothic" w:cs="Arial"/>
                <w:b/>
                <w:sz w:val="22"/>
                <w:szCs w:val="22"/>
                <w:u w:color="000000"/>
              </w:rPr>
              <w:t>£300</w:t>
            </w:r>
          </w:p>
        </w:tc>
      </w:tr>
    </w:tbl>
    <w:p w:rsidR="00765A0C" w:rsidRPr="006739EA" w:rsidRDefault="00765A0C" w:rsidP="00765A0C">
      <w:pPr>
        <w:pStyle w:val="Subtitle"/>
        <w:spacing w:before="2" w:after="2"/>
        <w:jc w:val="both"/>
        <w:rPr>
          <w:rFonts w:ascii="Century Gothic" w:hAnsi="Century Gothic"/>
          <w:b w:val="0"/>
          <w:sz w:val="22"/>
          <w:szCs w:val="22"/>
        </w:rPr>
      </w:pPr>
    </w:p>
    <w:p w:rsidR="00765A0C" w:rsidRPr="006739EA" w:rsidRDefault="00765A0C" w:rsidP="00765A0C">
      <w:pPr>
        <w:rPr>
          <w:rFonts w:ascii="Century Gothic" w:hAnsi="Century Gothic"/>
          <w:sz w:val="22"/>
          <w:szCs w:val="22"/>
        </w:rPr>
      </w:pPr>
      <w:r w:rsidRPr="006739EA">
        <w:rPr>
          <w:rFonts w:ascii="Century Gothic" w:hAnsi="Century Gothic"/>
          <w:sz w:val="22"/>
          <w:szCs w:val="22"/>
        </w:rPr>
        <w:t>Please note that as the fee is based the investment value, the actual amount we received will increase (or decrease) in proportion to any increase (or decrease) in the value of your portfolio.</w:t>
      </w:r>
    </w:p>
    <w:p w:rsidR="00765A0C" w:rsidRPr="006243FD" w:rsidRDefault="00765A0C" w:rsidP="00D136F1">
      <w:pPr>
        <w:pStyle w:val="Body1"/>
        <w:rPr>
          <w:rFonts w:ascii="Century Gothic" w:hAnsi="Century Gothic" w:cs="Arial"/>
          <w:color w:val="231F20"/>
          <w:szCs w:val="22"/>
        </w:rPr>
      </w:pPr>
    </w:p>
    <w:p w:rsidR="00D136F1" w:rsidRPr="006243FD" w:rsidRDefault="00D136F1" w:rsidP="00D136F1">
      <w:pPr>
        <w:rPr>
          <w:rFonts w:ascii="Century Gothic" w:hAnsi="Century Gothic"/>
          <w:b/>
          <w:color w:val="002060"/>
          <w:sz w:val="22"/>
          <w:szCs w:val="22"/>
        </w:rPr>
      </w:pPr>
      <w:bookmarkStart w:id="7" w:name="_Toc448146613"/>
      <w:r w:rsidRPr="006243FD">
        <w:rPr>
          <w:rFonts w:ascii="Century Gothic" w:hAnsi="Century Gothic"/>
          <w:b/>
          <w:color w:val="002060"/>
          <w:sz w:val="22"/>
          <w:szCs w:val="22"/>
        </w:rPr>
        <w:t>Examples of Ongoing Fees</w:t>
      </w:r>
    </w:p>
    <w:p w:rsidR="00D136F1" w:rsidRPr="006243FD" w:rsidRDefault="00D136F1" w:rsidP="00D136F1">
      <w:pPr>
        <w:rPr>
          <w:rFonts w:ascii="Century Gothic" w:hAnsi="Century Gothic"/>
          <w:sz w:val="22"/>
          <w:szCs w:val="22"/>
        </w:rPr>
      </w:pPr>
    </w:p>
    <w:p w:rsidR="00765A0C" w:rsidRPr="008F7838" w:rsidRDefault="00765A0C" w:rsidP="00765A0C">
      <w:pPr>
        <w:rPr>
          <w:rFonts w:ascii="Century Gothic" w:hAnsi="Century Gothic"/>
          <w:sz w:val="22"/>
          <w:szCs w:val="22"/>
        </w:rPr>
      </w:pPr>
      <w:r w:rsidRPr="008F7838">
        <w:rPr>
          <w:rFonts w:ascii="Century Gothic" w:hAnsi="Century Gothic"/>
          <w:sz w:val="22"/>
          <w:szCs w:val="22"/>
        </w:rPr>
        <w:t>If we look after you via our ‘High Touch’ service (as detailed above) &amp; your investments are valued at £150,000, our charge is 1%. Therefore the annual payment to us will be £1,500.</w:t>
      </w:r>
    </w:p>
    <w:p w:rsidR="00765A0C" w:rsidRPr="006739EA" w:rsidRDefault="00765A0C" w:rsidP="00765A0C">
      <w:pPr>
        <w:rPr>
          <w:rFonts w:ascii="Century Gothic" w:hAnsi="Century Gothic"/>
          <w:sz w:val="22"/>
          <w:szCs w:val="22"/>
        </w:rPr>
      </w:pPr>
    </w:p>
    <w:p w:rsidR="00765A0C" w:rsidRPr="006739EA" w:rsidRDefault="00765A0C" w:rsidP="00765A0C">
      <w:pPr>
        <w:rPr>
          <w:rFonts w:ascii="Century Gothic" w:hAnsi="Century Gothic"/>
          <w:sz w:val="22"/>
          <w:szCs w:val="22"/>
        </w:rPr>
      </w:pPr>
      <w:r w:rsidRPr="006739EA">
        <w:rPr>
          <w:rFonts w:ascii="Century Gothic" w:hAnsi="Century Gothic"/>
          <w:sz w:val="22"/>
          <w:szCs w:val="22"/>
        </w:rPr>
        <w:t xml:space="preserve">If we look </w:t>
      </w:r>
      <w:r w:rsidRPr="008F7838">
        <w:rPr>
          <w:rFonts w:ascii="Century Gothic" w:hAnsi="Century Gothic"/>
          <w:sz w:val="22"/>
          <w:szCs w:val="22"/>
        </w:rPr>
        <w:t>after you via our ‘Standard Touch’ service (as detailed above) &amp; your investments are valued at £80,000, our charge is 0.5%. Therefore</w:t>
      </w:r>
      <w:r>
        <w:rPr>
          <w:rFonts w:ascii="Century Gothic" w:hAnsi="Century Gothic"/>
          <w:sz w:val="22"/>
          <w:szCs w:val="22"/>
        </w:rPr>
        <w:t>,</w:t>
      </w:r>
      <w:r w:rsidRPr="008F7838">
        <w:rPr>
          <w:rFonts w:ascii="Century Gothic" w:hAnsi="Century Gothic"/>
          <w:sz w:val="22"/>
          <w:szCs w:val="22"/>
        </w:rPr>
        <w:t xml:space="preserve"> the annual payment to us will be </w:t>
      </w:r>
      <w:r>
        <w:rPr>
          <w:rFonts w:ascii="Century Gothic" w:hAnsi="Century Gothic"/>
          <w:sz w:val="22"/>
          <w:szCs w:val="22"/>
        </w:rPr>
        <w:t>£500.</w:t>
      </w:r>
    </w:p>
    <w:p w:rsidR="00765A0C" w:rsidRPr="006739EA" w:rsidRDefault="00765A0C" w:rsidP="00765A0C">
      <w:pPr>
        <w:rPr>
          <w:rFonts w:ascii="Century Gothic" w:hAnsi="Century Gothic"/>
          <w:sz w:val="22"/>
          <w:szCs w:val="22"/>
        </w:rPr>
      </w:pPr>
    </w:p>
    <w:p w:rsidR="00765A0C" w:rsidRPr="006739EA" w:rsidRDefault="00765A0C" w:rsidP="00765A0C">
      <w:pPr>
        <w:rPr>
          <w:rFonts w:ascii="Century Gothic" w:hAnsi="Century Gothic"/>
          <w:sz w:val="22"/>
          <w:szCs w:val="22"/>
        </w:rPr>
      </w:pPr>
      <w:r w:rsidRPr="006739EA">
        <w:rPr>
          <w:rFonts w:ascii="Century Gothic" w:hAnsi="Century Gothic"/>
          <w:sz w:val="22"/>
          <w:szCs w:val="22"/>
        </w:rPr>
        <w:t xml:space="preserve">If we look after you </w:t>
      </w:r>
      <w:r w:rsidRPr="008F7838">
        <w:rPr>
          <w:rFonts w:ascii="Century Gothic" w:hAnsi="Century Gothic"/>
          <w:sz w:val="22"/>
          <w:szCs w:val="22"/>
        </w:rPr>
        <w:t>via our ‘Light Touch’ service (as detailed above) &amp; your investments are valued at £50,000, our charge is 0.35%. Therefore</w:t>
      </w:r>
      <w:r>
        <w:rPr>
          <w:rFonts w:ascii="Century Gothic" w:hAnsi="Century Gothic"/>
          <w:sz w:val="22"/>
          <w:szCs w:val="22"/>
        </w:rPr>
        <w:t>,</w:t>
      </w:r>
      <w:r w:rsidRPr="008F7838">
        <w:rPr>
          <w:rFonts w:ascii="Century Gothic" w:hAnsi="Century Gothic"/>
          <w:sz w:val="22"/>
          <w:szCs w:val="22"/>
        </w:rPr>
        <w:t xml:space="preserve"> the annual payment to us will be £</w:t>
      </w:r>
      <w:r>
        <w:rPr>
          <w:rFonts w:ascii="Century Gothic" w:hAnsi="Century Gothic"/>
          <w:sz w:val="22"/>
          <w:szCs w:val="22"/>
        </w:rPr>
        <w:t>300</w:t>
      </w:r>
      <w:r w:rsidRPr="008F7838">
        <w:rPr>
          <w:rFonts w:ascii="Century Gothic" w:hAnsi="Century Gothic"/>
          <w:sz w:val="22"/>
          <w:szCs w:val="22"/>
        </w:rPr>
        <w:t>.</w:t>
      </w:r>
    </w:p>
    <w:p w:rsidR="00765A0C" w:rsidRDefault="00765A0C" w:rsidP="00765A0C">
      <w:pPr>
        <w:rPr>
          <w:rFonts w:ascii="Century Gothic" w:hAnsi="Century Gothic"/>
          <w:sz w:val="22"/>
          <w:szCs w:val="22"/>
        </w:rPr>
      </w:pPr>
    </w:p>
    <w:p w:rsidR="00765A0C" w:rsidRPr="007E426E" w:rsidRDefault="00765A0C" w:rsidP="00765A0C">
      <w:pPr>
        <w:rPr>
          <w:rFonts w:ascii="Century Gothic" w:hAnsi="Century Gothic"/>
          <w:b/>
          <w:sz w:val="22"/>
          <w:szCs w:val="22"/>
        </w:rPr>
      </w:pPr>
      <w:r w:rsidRPr="007E426E">
        <w:rPr>
          <w:rFonts w:ascii="Century Gothic" w:hAnsi="Century Gothic"/>
          <w:b/>
          <w:sz w:val="22"/>
          <w:szCs w:val="22"/>
        </w:rPr>
        <w:t>The elements that make up your ongoing servicing package are subject to alteration, I will notify you in advance and in writing if any of these aspects change.</w:t>
      </w:r>
    </w:p>
    <w:p w:rsidR="00D136F1" w:rsidRPr="006243FD" w:rsidRDefault="00D136F1" w:rsidP="00D136F1">
      <w:pPr>
        <w:rPr>
          <w:rFonts w:ascii="Century Gothic" w:hAnsi="Century Gothic"/>
          <w:sz w:val="22"/>
          <w:szCs w:val="22"/>
        </w:rPr>
      </w:pPr>
    </w:p>
    <w:p w:rsidR="00D136F1" w:rsidRDefault="00D136F1" w:rsidP="00D136F1">
      <w:pPr>
        <w:rPr>
          <w:rFonts w:ascii="Century Gothic" w:hAnsi="Century Gothic"/>
          <w:sz w:val="22"/>
          <w:szCs w:val="22"/>
        </w:rPr>
      </w:pPr>
    </w:p>
    <w:p w:rsidR="00765A0C" w:rsidRDefault="00765A0C" w:rsidP="00D136F1">
      <w:pPr>
        <w:rPr>
          <w:rFonts w:ascii="Century Gothic" w:hAnsi="Century Gothic"/>
          <w:sz w:val="22"/>
          <w:szCs w:val="22"/>
        </w:rPr>
      </w:pPr>
    </w:p>
    <w:p w:rsidR="00765A0C" w:rsidRDefault="00765A0C" w:rsidP="00D136F1">
      <w:pPr>
        <w:rPr>
          <w:rFonts w:ascii="Century Gothic" w:hAnsi="Century Gothic"/>
          <w:sz w:val="22"/>
          <w:szCs w:val="22"/>
        </w:rPr>
      </w:pPr>
    </w:p>
    <w:p w:rsidR="00765A0C" w:rsidRPr="006243FD" w:rsidRDefault="00765A0C" w:rsidP="00D136F1">
      <w:pPr>
        <w:rPr>
          <w:rFonts w:ascii="Century Gothic" w:hAnsi="Century Gothic"/>
          <w:sz w:val="22"/>
          <w:szCs w:val="22"/>
        </w:rPr>
      </w:pPr>
    </w:p>
    <w:p w:rsidR="00D136F1" w:rsidRPr="006243FD" w:rsidRDefault="00E51BB8" w:rsidP="00D136F1">
      <w:pPr>
        <w:rPr>
          <w:rFonts w:ascii="Century Gothic" w:hAnsi="Century Gothic"/>
          <w:b/>
          <w:sz w:val="22"/>
          <w:szCs w:val="22"/>
        </w:rPr>
      </w:pPr>
      <w:r w:rsidRPr="006243FD">
        <w:rPr>
          <w:rFonts w:ascii="Century Gothic" w:hAnsi="Century Gothic"/>
          <w:b/>
          <w:sz w:val="22"/>
          <w:szCs w:val="22"/>
        </w:rPr>
        <w:lastRenderedPageBreak/>
        <w:t>Impact</w:t>
      </w:r>
      <w:r w:rsidR="00D136F1" w:rsidRPr="006243FD">
        <w:rPr>
          <w:rFonts w:ascii="Century Gothic" w:hAnsi="Century Gothic"/>
          <w:b/>
          <w:sz w:val="22"/>
          <w:szCs w:val="22"/>
        </w:rPr>
        <w:t xml:space="preserve"> Of Fees</w:t>
      </w:r>
    </w:p>
    <w:p w:rsidR="00D136F1" w:rsidRPr="006243FD" w:rsidRDefault="00D136F1" w:rsidP="00D136F1">
      <w:pPr>
        <w:rPr>
          <w:rFonts w:ascii="Century Gothic" w:hAnsi="Century Gothic"/>
          <w:sz w:val="22"/>
          <w:szCs w:val="22"/>
        </w:rPr>
      </w:pPr>
    </w:p>
    <w:p w:rsidR="00D136F1" w:rsidRPr="00765A0C" w:rsidRDefault="00D136F1" w:rsidP="00765A0C">
      <w:pPr>
        <w:rPr>
          <w:rFonts w:ascii="Century Gothic" w:hAnsi="Century Gothic" w:cs="Arial"/>
          <w:sz w:val="22"/>
          <w:szCs w:val="22"/>
        </w:rPr>
      </w:pPr>
      <w:r w:rsidRPr="006243FD">
        <w:rPr>
          <w:rFonts w:ascii="Century Gothic" w:hAnsi="Century Gothic" w:cs="Arial"/>
          <w:sz w:val="22"/>
          <w:szCs w:val="22"/>
        </w:rPr>
        <w:t xml:space="preserve">When you make an investment there will be costs involved which will impact on your investment returns. These costs will typically comprise of the platform charge, the fund managers charge and our advice fee. As a typical example these charges may amount to 2.5% a year, so your investment return will be reduced by this amount each year. Your </w:t>
      </w:r>
      <w:proofErr w:type="spellStart"/>
      <w:r w:rsidRPr="006243FD">
        <w:rPr>
          <w:rFonts w:ascii="Century Gothic" w:hAnsi="Century Gothic" w:cs="Arial"/>
          <w:sz w:val="22"/>
          <w:szCs w:val="22"/>
        </w:rPr>
        <w:t>personalised</w:t>
      </w:r>
      <w:proofErr w:type="spellEnd"/>
      <w:r w:rsidRPr="006243FD">
        <w:rPr>
          <w:rFonts w:ascii="Century Gothic" w:hAnsi="Century Gothic" w:cs="Arial"/>
          <w:sz w:val="22"/>
          <w:szCs w:val="22"/>
        </w:rPr>
        <w:t xml:space="preserve"> illustration will clearly show the actual costs that will apply to your investment.</w:t>
      </w:r>
    </w:p>
    <w:p w:rsidR="00D136F1" w:rsidRPr="006243FD" w:rsidRDefault="00D136F1" w:rsidP="00B4327A">
      <w:pPr>
        <w:pStyle w:val="Body1"/>
        <w:spacing w:after="0" w:line="240" w:lineRule="auto"/>
        <w:jc w:val="center"/>
        <w:rPr>
          <w:rFonts w:ascii="Century Gothic" w:hAnsi="Century Gothic"/>
          <w:b/>
          <w:color w:val="1F497D"/>
          <w:szCs w:val="22"/>
        </w:rPr>
      </w:pPr>
    </w:p>
    <w:p w:rsidR="00B4327A" w:rsidRPr="006243FD" w:rsidRDefault="00B4327A" w:rsidP="00D136F1">
      <w:pPr>
        <w:pStyle w:val="Body1"/>
        <w:spacing w:after="0" w:line="240" w:lineRule="auto"/>
        <w:rPr>
          <w:rFonts w:ascii="Century Gothic" w:hAnsi="Century Gothic"/>
          <w:b/>
          <w:color w:val="1F497D"/>
          <w:szCs w:val="22"/>
        </w:rPr>
      </w:pPr>
      <w:r w:rsidRPr="006243FD">
        <w:rPr>
          <w:rFonts w:ascii="Century Gothic" w:hAnsi="Century Gothic"/>
          <w:b/>
          <w:color w:val="1F497D"/>
          <w:szCs w:val="22"/>
        </w:rPr>
        <w:t>AD HOC / WHERE NO ONGOING SERVICE IN PLACE</w:t>
      </w:r>
    </w:p>
    <w:p w:rsidR="00B4327A" w:rsidRPr="006243FD" w:rsidRDefault="00B4327A" w:rsidP="00B4327A">
      <w:pPr>
        <w:rPr>
          <w:rFonts w:ascii="Century Gothic" w:hAnsi="Century Gothic"/>
          <w:sz w:val="22"/>
          <w:szCs w:val="22"/>
        </w:rPr>
      </w:pPr>
    </w:p>
    <w:p w:rsidR="00D136F1" w:rsidRPr="006243FD" w:rsidRDefault="00B4327A" w:rsidP="00D136F1">
      <w:pPr>
        <w:rPr>
          <w:rFonts w:ascii="Century Gothic" w:hAnsi="Century Gothic"/>
          <w:sz w:val="22"/>
          <w:szCs w:val="22"/>
        </w:rPr>
      </w:pPr>
      <w:r w:rsidRPr="006243FD">
        <w:rPr>
          <w:rFonts w:ascii="Century Gothic" w:hAnsi="Century Gothic"/>
          <w:sz w:val="22"/>
          <w:szCs w:val="22"/>
        </w:rPr>
        <w:t xml:space="preserve">If you do not wish to subscribe to an on-going service, we provide many services on an ‘ad-hoc’ basis. Should you require any services as noted below, or bespoke work to be carried out, we will be able to tailor a specific service. </w:t>
      </w:r>
      <w:r w:rsidR="00D136F1" w:rsidRPr="006243FD">
        <w:rPr>
          <w:rFonts w:ascii="Century Gothic" w:hAnsi="Century Gothic"/>
          <w:b/>
          <w:sz w:val="22"/>
          <w:szCs w:val="22"/>
        </w:rPr>
        <w:t>Please note that implementation fees are in addition to the examples shown below.</w:t>
      </w:r>
    </w:p>
    <w:p w:rsidR="00D136F1" w:rsidRPr="006243FD" w:rsidRDefault="00D136F1" w:rsidP="00D136F1">
      <w:pPr>
        <w:rPr>
          <w:rFonts w:ascii="Century Gothic" w:hAnsi="Century Gothic"/>
          <w:sz w:val="22"/>
          <w:szCs w:val="22"/>
        </w:rPr>
      </w:pPr>
    </w:p>
    <w:p w:rsidR="00D136F1" w:rsidRPr="006243FD" w:rsidRDefault="00D136F1" w:rsidP="00D136F1">
      <w:pPr>
        <w:rPr>
          <w:rFonts w:ascii="Century Gothic" w:hAnsi="Century Gothic"/>
          <w:sz w:val="22"/>
          <w:szCs w:val="22"/>
        </w:rPr>
      </w:pPr>
      <w:r w:rsidRPr="006243FD">
        <w:rPr>
          <w:rFonts w:ascii="Century Gothic" w:hAnsi="Century Gothic"/>
          <w:sz w:val="22"/>
          <w:szCs w:val="22"/>
        </w:rPr>
        <w:t xml:space="preserve">An additional fee may be required, typically calculated in accordance with our hourly rates, as shown at the bottom of the table below. </w:t>
      </w:r>
    </w:p>
    <w:p w:rsidR="00D136F1" w:rsidRPr="006243FD" w:rsidRDefault="00D136F1" w:rsidP="00D136F1">
      <w:pPr>
        <w:rPr>
          <w:rFonts w:ascii="Century Gothic" w:hAnsi="Century Gothic"/>
          <w:sz w:val="22"/>
          <w:szCs w:val="22"/>
        </w:rPr>
      </w:pPr>
    </w:p>
    <w:p w:rsidR="00D136F1" w:rsidRDefault="00D136F1" w:rsidP="00D136F1">
      <w:pPr>
        <w:rPr>
          <w:rFonts w:ascii="Century Gothic" w:hAnsi="Century Gothic"/>
          <w:sz w:val="22"/>
          <w:szCs w:val="22"/>
        </w:rPr>
      </w:pPr>
      <w:r w:rsidRPr="006243FD">
        <w:rPr>
          <w:rFonts w:ascii="Century Gothic" w:hAnsi="Century Gothic"/>
          <w:sz w:val="22"/>
          <w:szCs w:val="22"/>
        </w:rPr>
        <w:t>Prior to any work being agreed and carried out we will give an indication of the approximate amount of time that these tasks might take. These additional fees might be paid by single payment (e.g. by cheque), charged from your investment plan(s) or via regular monthly retainer payments (e.g. standing order).</w:t>
      </w:r>
    </w:p>
    <w:p w:rsidR="0078727D" w:rsidRPr="006243FD" w:rsidRDefault="0078727D" w:rsidP="00D136F1">
      <w:pPr>
        <w:rPr>
          <w:rFonts w:ascii="Century Gothic" w:hAnsi="Century Gothic"/>
          <w:sz w:val="22"/>
          <w:szCs w:val="22"/>
        </w:rPr>
      </w:pPr>
    </w:p>
    <w:p w:rsidR="0078727D" w:rsidRPr="006739EA" w:rsidRDefault="0078727D" w:rsidP="0078727D">
      <w:pPr>
        <w:rPr>
          <w:rFonts w:ascii="Century Gothic" w:hAnsi="Century Gothic"/>
          <w:sz w:val="22"/>
          <w:szCs w:val="22"/>
        </w:rPr>
      </w:pPr>
      <w:r w:rsidRPr="006739EA">
        <w:rPr>
          <w:rFonts w:ascii="Century Gothic" w:hAnsi="Century Gothic"/>
          <w:sz w:val="22"/>
          <w:szCs w:val="22"/>
        </w:rPr>
        <w:t>Fees will depend on individual circumstances, but are typically:</w:t>
      </w:r>
    </w:p>
    <w:p w:rsidR="00B4327A" w:rsidRPr="006243FD" w:rsidRDefault="00B4327A" w:rsidP="00D136F1">
      <w:pPr>
        <w:rPr>
          <w:rFonts w:ascii="Century Gothic" w:hAnsi="Century Gothic"/>
          <w:sz w:val="22"/>
          <w:szCs w:val="22"/>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7240"/>
        <w:gridCol w:w="2258"/>
      </w:tblGrid>
      <w:tr w:rsidR="0078727D" w:rsidRPr="00BC7C71" w:rsidTr="00AF2130">
        <w:trPr>
          <w:cantSplit/>
          <w:trHeight w:val="350"/>
        </w:trPr>
        <w:tc>
          <w:tcPr>
            <w:tcW w:w="7240" w:type="dxa"/>
            <w:shd w:val="clear" w:color="auto" w:fill="FFFFFF"/>
            <w:tcMar>
              <w:top w:w="80" w:type="dxa"/>
              <w:left w:w="0" w:type="dxa"/>
              <w:bottom w:w="80" w:type="dxa"/>
              <w:right w:w="0" w:type="dxa"/>
            </w:tcMar>
            <w:vAlign w:val="center"/>
          </w:tcPr>
          <w:p w:rsidR="0078727D" w:rsidRPr="006739EA" w:rsidRDefault="0078727D" w:rsidP="00AF2130">
            <w:pPr>
              <w:rPr>
                <w:rFonts w:ascii="Century Gothic" w:eastAsia="Arial Unicode MS" w:hAnsi="Century Gothic"/>
                <w:sz w:val="22"/>
                <w:szCs w:val="22"/>
                <w:u w:color="000000"/>
              </w:rPr>
            </w:pPr>
            <w:r w:rsidRPr="006739EA">
              <w:rPr>
                <w:rFonts w:ascii="Century Gothic" w:eastAsia="Arial Unicode MS" w:hAnsi="Century Gothic"/>
                <w:sz w:val="22"/>
                <w:szCs w:val="22"/>
                <w:u w:color="000000"/>
              </w:rPr>
              <w:t xml:space="preserve">   Face to face meeting to review your financial planning, confirm your existing pr</w:t>
            </w:r>
            <w:r>
              <w:rPr>
                <w:rFonts w:ascii="Century Gothic" w:eastAsia="Arial Unicode MS" w:hAnsi="Century Gothic"/>
                <w:sz w:val="22"/>
                <w:szCs w:val="22"/>
                <w:u w:color="000000"/>
              </w:rPr>
              <w:t xml:space="preserve">ovisions, and &amp; identify areas </w:t>
            </w:r>
            <w:r w:rsidRPr="006739EA">
              <w:rPr>
                <w:rFonts w:ascii="Century Gothic" w:eastAsia="Arial Unicode MS" w:hAnsi="Century Gothic"/>
                <w:sz w:val="22"/>
                <w:szCs w:val="22"/>
                <w:u w:color="000000"/>
              </w:rPr>
              <w:t xml:space="preserve">of need and/or concern </w:t>
            </w:r>
          </w:p>
        </w:tc>
        <w:tc>
          <w:tcPr>
            <w:tcW w:w="2258" w:type="dxa"/>
            <w:shd w:val="clear" w:color="auto" w:fill="FFFFFF"/>
          </w:tcPr>
          <w:p w:rsidR="0078727D" w:rsidRPr="00BC7C71" w:rsidRDefault="0078727D" w:rsidP="00AF2130">
            <w:pPr>
              <w:rPr>
                <w:rFonts w:ascii="Century Gothic" w:eastAsia="Arial Unicode MS" w:hAnsi="Century Gothic"/>
                <w:b/>
                <w:sz w:val="22"/>
                <w:szCs w:val="22"/>
                <w:u w:color="000000"/>
              </w:rPr>
            </w:pPr>
            <w:r w:rsidRPr="00BC7C71">
              <w:rPr>
                <w:rFonts w:ascii="Century Gothic" w:eastAsia="Arial Unicode MS" w:hAnsi="Century Gothic"/>
                <w:b/>
                <w:sz w:val="22"/>
                <w:szCs w:val="22"/>
                <w:u w:color="000000"/>
              </w:rPr>
              <w:t xml:space="preserve">£750 </w:t>
            </w:r>
          </w:p>
        </w:tc>
      </w:tr>
      <w:tr w:rsidR="0078727D" w:rsidRPr="00BC7C71" w:rsidTr="00AF2130">
        <w:trPr>
          <w:cantSplit/>
        </w:trPr>
        <w:tc>
          <w:tcPr>
            <w:tcW w:w="7240" w:type="dxa"/>
            <w:shd w:val="clear" w:color="auto" w:fill="FFFFFF"/>
            <w:tcMar>
              <w:top w:w="80" w:type="dxa"/>
              <w:left w:w="0" w:type="dxa"/>
              <w:bottom w:w="80" w:type="dxa"/>
              <w:right w:w="0" w:type="dxa"/>
            </w:tcMar>
            <w:vAlign w:val="center"/>
          </w:tcPr>
          <w:p w:rsidR="0078727D" w:rsidRPr="006739EA" w:rsidRDefault="0078727D" w:rsidP="00AF2130">
            <w:pPr>
              <w:rPr>
                <w:rFonts w:ascii="Century Gothic" w:eastAsia="Arial Unicode MS" w:hAnsi="Century Gothic" w:cs="Arial"/>
                <w:sz w:val="22"/>
                <w:szCs w:val="22"/>
                <w:u w:color="000000"/>
              </w:rPr>
            </w:pPr>
            <w:r w:rsidRPr="006739EA">
              <w:rPr>
                <w:rFonts w:ascii="Century Gothic" w:eastAsia="Arial Unicode MS" w:hAnsi="Century Gothic" w:cs="Arial"/>
                <w:sz w:val="22"/>
                <w:szCs w:val="22"/>
                <w:u w:color="000000"/>
              </w:rPr>
              <w:t xml:space="preserve">   Advice and recommendation to address an agreed area of need / concern (e.g. retirement planning, estate planning, investment solution)</w:t>
            </w:r>
          </w:p>
        </w:tc>
        <w:tc>
          <w:tcPr>
            <w:tcW w:w="2258" w:type="dxa"/>
            <w:shd w:val="clear" w:color="auto" w:fill="FFFFFF"/>
          </w:tcPr>
          <w:p w:rsidR="0078727D" w:rsidRPr="00BC7C71" w:rsidRDefault="0078727D" w:rsidP="00AF2130">
            <w:pPr>
              <w:rPr>
                <w:rFonts w:ascii="Century Gothic" w:eastAsia="Arial Unicode MS" w:hAnsi="Century Gothic"/>
                <w:b/>
                <w:sz w:val="22"/>
                <w:szCs w:val="22"/>
                <w:u w:color="000000"/>
              </w:rPr>
            </w:pPr>
            <w:r w:rsidRPr="00BC7C71">
              <w:rPr>
                <w:rFonts w:ascii="Century Gothic" w:eastAsia="Arial Unicode MS" w:hAnsi="Century Gothic"/>
                <w:b/>
                <w:sz w:val="22"/>
                <w:szCs w:val="22"/>
                <w:u w:color="000000"/>
              </w:rPr>
              <w:t>£750</w:t>
            </w:r>
          </w:p>
        </w:tc>
      </w:tr>
      <w:tr w:rsidR="0078727D" w:rsidRPr="00BC7C71" w:rsidTr="00AF2130">
        <w:trPr>
          <w:cantSplit/>
        </w:trPr>
        <w:tc>
          <w:tcPr>
            <w:tcW w:w="7240" w:type="dxa"/>
            <w:shd w:val="clear" w:color="auto" w:fill="FFFFFF"/>
            <w:tcMar>
              <w:top w:w="80" w:type="dxa"/>
              <w:left w:w="0" w:type="dxa"/>
              <w:bottom w:w="80" w:type="dxa"/>
              <w:right w:w="0" w:type="dxa"/>
            </w:tcMar>
            <w:vAlign w:val="center"/>
          </w:tcPr>
          <w:p w:rsidR="0078727D" w:rsidRPr="006739EA" w:rsidRDefault="0078727D" w:rsidP="00AF2130">
            <w:pPr>
              <w:rPr>
                <w:rFonts w:ascii="Century Gothic" w:eastAsia="Arial Unicode MS" w:hAnsi="Century Gothic" w:cs="Arial"/>
                <w:sz w:val="22"/>
                <w:szCs w:val="22"/>
                <w:u w:color="000000"/>
              </w:rPr>
            </w:pPr>
            <w:r w:rsidRPr="006739EA">
              <w:rPr>
                <w:rFonts w:ascii="Century Gothic" w:eastAsia="Arial Unicode MS" w:hAnsi="Century Gothic" w:cs="Arial"/>
                <w:sz w:val="22"/>
                <w:szCs w:val="22"/>
                <w:u w:color="000000"/>
              </w:rPr>
              <w:t xml:space="preserve">   Regulatory &amp; taxation updates</w:t>
            </w:r>
          </w:p>
        </w:tc>
        <w:tc>
          <w:tcPr>
            <w:tcW w:w="2258" w:type="dxa"/>
            <w:shd w:val="clear" w:color="auto" w:fill="FFFFFF"/>
          </w:tcPr>
          <w:p w:rsidR="0078727D" w:rsidRPr="00BC7C71" w:rsidRDefault="0078727D" w:rsidP="00AF2130">
            <w:pPr>
              <w:rPr>
                <w:rFonts w:ascii="Century Gothic" w:eastAsia="Arial Unicode MS" w:hAnsi="Century Gothic" w:cs="Arial"/>
                <w:b/>
                <w:sz w:val="22"/>
                <w:szCs w:val="22"/>
                <w:u w:color="000000"/>
              </w:rPr>
            </w:pPr>
            <w:r w:rsidRPr="00BC7C71">
              <w:rPr>
                <w:rFonts w:ascii="Century Gothic" w:eastAsia="Arial Unicode MS" w:hAnsi="Century Gothic" w:cs="Arial"/>
                <w:b/>
                <w:sz w:val="22"/>
                <w:szCs w:val="22"/>
                <w:u w:color="000000"/>
              </w:rPr>
              <w:t>£75 p.a.</w:t>
            </w:r>
          </w:p>
        </w:tc>
      </w:tr>
      <w:tr w:rsidR="0078727D" w:rsidRPr="00BC7C71" w:rsidTr="00AF2130">
        <w:trPr>
          <w:cantSplit/>
        </w:trPr>
        <w:tc>
          <w:tcPr>
            <w:tcW w:w="7240" w:type="dxa"/>
            <w:shd w:val="clear" w:color="auto" w:fill="FFFFFF"/>
            <w:tcMar>
              <w:top w:w="80" w:type="dxa"/>
              <w:left w:w="0" w:type="dxa"/>
              <w:bottom w:w="80" w:type="dxa"/>
              <w:right w:w="0" w:type="dxa"/>
            </w:tcMar>
            <w:vAlign w:val="center"/>
          </w:tcPr>
          <w:p w:rsidR="0078727D" w:rsidRPr="006739EA" w:rsidRDefault="0078727D" w:rsidP="00AF2130">
            <w:pPr>
              <w:rPr>
                <w:rFonts w:ascii="Century Gothic" w:eastAsia="Arial Unicode MS" w:hAnsi="Century Gothic" w:cs="Arial"/>
                <w:sz w:val="22"/>
                <w:szCs w:val="22"/>
                <w:u w:color="000000"/>
              </w:rPr>
            </w:pPr>
            <w:r w:rsidRPr="006739EA">
              <w:rPr>
                <w:rFonts w:ascii="Century Gothic" w:eastAsia="Arial Unicode MS" w:hAnsi="Century Gothic" w:cs="Arial"/>
                <w:sz w:val="22"/>
                <w:szCs w:val="22"/>
                <w:u w:color="000000"/>
              </w:rPr>
              <w:t xml:space="preserve">   Annual valuation</w:t>
            </w:r>
          </w:p>
        </w:tc>
        <w:tc>
          <w:tcPr>
            <w:tcW w:w="2258" w:type="dxa"/>
            <w:shd w:val="clear" w:color="auto" w:fill="FFFFFF"/>
          </w:tcPr>
          <w:p w:rsidR="0078727D" w:rsidRPr="00BC7C71" w:rsidRDefault="0078727D" w:rsidP="00AF2130">
            <w:pPr>
              <w:rPr>
                <w:rFonts w:ascii="Century Gothic" w:eastAsia="Arial Unicode MS" w:hAnsi="Century Gothic" w:cs="Arial"/>
                <w:b/>
                <w:sz w:val="22"/>
                <w:szCs w:val="22"/>
                <w:u w:color="000000"/>
              </w:rPr>
            </w:pPr>
            <w:r w:rsidRPr="00BC7C71">
              <w:rPr>
                <w:rFonts w:ascii="Century Gothic" w:eastAsia="Arial Unicode MS" w:hAnsi="Century Gothic" w:cs="Arial"/>
                <w:b/>
                <w:sz w:val="22"/>
                <w:szCs w:val="22"/>
                <w:u w:color="000000"/>
              </w:rPr>
              <w:t>£150</w:t>
            </w:r>
          </w:p>
        </w:tc>
      </w:tr>
      <w:tr w:rsidR="0078727D" w:rsidRPr="00BC7C71" w:rsidTr="00AF2130">
        <w:trPr>
          <w:cantSplit/>
        </w:trPr>
        <w:tc>
          <w:tcPr>
            <w:tcW w:w="7240" w:type="dxa"/>
            <w:shd w:val="clear" w:color="auto" w:fill="FFFFFF"/>
            <w:tcMar>
              <w:top w:w="80" w:type="dxa"/>
              <w:left w:w="0" w:type="dxa"/>
              <w:bottom w:w="80" w:type="dxa"/>
              <w:right w:w="0" w:type="dxa"/>
            </w:tcMar>
            <w:vAlign w:val="center"/>
          </w:tcPr>
          <w:p w:rsidR="0078727D" w:rsidRPr="006739EA" w:rsidRDefault="0078727D" w:rsidP="00AF2130">
            <w:pPr>
              <w:rPr>
                <w:rFonts w:ascii="Century Gothic" w:eastAsia="Arial Unicode MS" w:hAnsi="Century Gothic" w:cs="Arial"/>
                <w:sz w:val="22"/>
                <w:szCs w:val="22"/>
                <w:u w:color="000000"/>
              </w:rPr>
            </w:pPr>
            <w:r w:rsidRPr="006739EA">
              <w:rPr>
                <w:rFonts w:ascii="Century Gothic" w:eastAsia="Arial Unicode MS" w:hAnsi="Century Gothic" w:cs="Arial"/>
                <w:sz w:val="22"/>
                <w:szCs w:val="22"/>
                <w:u w:color="000000"/>
              </w:rPr>
              <w:t xml:space="preserve">   Annual risk profile questionnaire </w:t>
            </w:r>
          </w:p>
        </w:tc>
        <w:tc>
          <w:tcPr>
            <w:tcW w:w="2258" w:type="dxa"/>
            <w:shd w:val="clear" w:color="auto" w:fill="FFFFFF"/>
          </w:tcPr>
          <w:p w:rsidR="0078727D" w:rsidRPr="00BC7C71" w:rsidRDefault="0078727D" w:rsidP="00AF2130">
            <w:pPr>
              <w:rPr>
                <w:rFonts w:ascii="Century Gothic" w:eastAsia="Arial Unicode MS" w:hAnsi="Century Gothic" w:cs="Arial"/>
                <w:b/>
                <w:sz w:val="22"/>
                <w:szCs w:val="22"/>
                <w:u w:color="000000"/>
              </w:rPr>
            </w:pPr>
            <w:r w:rsidRPr="00BC7C71">
              <w:rPr>
                <w:rFonts w:ascii="Century Gothic" w:eastAsia="Arial Unicode MS" w:hAnsi="Century Gothic" w:cs="Arial"/>
                <w:b/>
                <w:sz w:val="22"/>
                <w:szCs w:val="22"/>
                <w:u w:color="000000"/>
              </w:rPr>
              <w:t>£250</w:t>
            </w:r>
          </w:p>
        </w:tc>
      </w:tr>
      <w:tr w:rsidR="0078727D" w:rsidRPr="00BC7C71" w:rsidTr="00AF2130">
        <w:trPr>
          <w:cantSplit/>
        </w:trPr>
        <w:tc>
          <w:tcPr>
            <w:tcW w:w="7240" w:type="dxa"/>
            <w:shd w:val="clear" w:color="auto" w:fill="FFFFFF"/>
            <w:tcMar>
              <w:top w:w="80" w:type="dxa"/>
              <w:left w:w="0" w:type="dxa"/>
              <w:bottom w:w="80" w:type="dxa"/>
              <w:right w:w="0" w:type="dxa"/>
            </w:tcMar>
            <w:vAlign w:val="center"/>
          </w:tcPr>
          <w:p w:rsidR="0078727D" w:rsidRPr="006739EA" w:rsidRDefault="0078727D" w:rsidP="00AF2130">
            <w:pPr>
              <w:rPr>
                <w:rFonts w:ascii="Century Gothic" w:eastAsia="Arial Unicode MS" w:hAnsi="Century Gothic" w:cs="Arial"/>
                <w:sz w:val="22"/>
                <w:szCs w:val="22"/>
                <w:u w:color="000000"/>
              </w:rPr>
            </w:pPr>
            <w:r w:rsidRPr="006739EA">
              <w:rPr>
                <w:rFonts w:ascii="Century Gothic" w:eastAsia="Arial Unicode MS" w:hAnsi="Century Gothic" w:cs="Arial"/>
                <w:sz w:val="22"/>
                <w:szCs w:val="22"/>
                <w:u w:color="000000"/>
              </w:rPr>
              <w:t xml:space="preserve">   Annual telephone advisory update</w:t>
            </w:r>
          </w:p>
        </w:tc>
        <w:tc>
          <w:tcPr>
            <w:tcW w:w="2258" w:type="dxa"/>
            <w:shd w:val="clear" w:color="auto" w:fill="FFFFFF"/>
          </w:tcPr>
          <w:p w:rsidR="0078727D" w:rsidRPr="00BC7C71" w:rsidRDefault="0078727D" w:rsidP="00AF2130">
            <w:pPr>
              <w:rPr>
                <w:rFonts w:ascii="Century Gothic" w:eastAsia="Arial Unicode MS" w:hAnsi="Century Gothic" w:cs="Arial"/>
                <w:b/>
                <w:sz w:val="22"/>
                <w:szCs w:val="22"/>
                <w:u w:color="000000"/>
              </w:rPr>
            </w:pPr>
            <w:r w:rsidRPr="00BC7C71">
              <w:rPr>
                <w:rFonts w:ascii="Century Gothic" w:eastAsia="Arial Unicode MS" w:hAnsi="Century Gothic" w:cs="Arial"/>
                <w:b/>
                <w:sz w:val="22"/>
                <w:szCs w:val="22"/>
                <w:u w:color="000000"/>
              </w:rPr>
              <w:t>£400</w:t>
            </w:r>
          </w:p>
        </w:tc>
      </w:tr>
      <w:tr w:rsidR="0078727D" w:rsidRPr="00BC7C71" w:rsidTr="00AF2130">
        <w:trPr>
          <w:cantSplit/>
          <w:trHeight w:val="20"/>
        </w:trPr>
        <w:tc>
          <w:tcPr>
            <w:tcW w:w="7240" w:type="dxa"/>
            <w:shd w:val="clear" w:color="auto" w:fill="FFFFFF"/>
            <w:tcMar>
              <w:top w:w="80" w:type="dxa"/>
              <w:left w:w="0" w:type="dxa"/>
              <w:bottom w:w="80" w:type="dxa"/>
              <w:right w:w="0" w:type="dxa"/>
            </w:tcMar>
            <w:vAlign w:val="center"/>
          </w:tcPr>
          <w:p w:rsidR="0078727D" w:rsidRPr="006739EA" w:rsidRDefault="0078727D" w:rsidP="00AF2130">
            <w:pPr>
              <w:rPr>
                <w:rFonts w:ascii="Century Gothic" w:eastAsia="Arial Unicode MS" w:hAnsi="Century Gothic" w:cs="Arial"/>
                <w:sz w:val="22"/>
                <w:szCs w:val="22"/>
                <w:u w:color="000000"/>
              </w:rPr>
            </w:pPr>
            <w:r w:rsidRPr="006739EA">
              <w:rPr>
                <w:rFonts w:ascii="Century Gothic" w:eastAsia="Arial Unicode MS" w:hAnsi="Century Gothic" w:cs="Arial"/>
                <w:sz w:val="22"/>
                <w:szCs w:val="22"/>
                <w:u w:color="000000"/>
              </w:rPr>
              <w:t xml:space="preserve">   Additional reviews</w:t>
            </w:r>
          </w:p>
        </w:tc>
        <w:tc>
          <w:tcPr>
            <w:tcW w:w="2258" w:type="dxa"/>
            <w:shd w:val="clear" w:color="auto" w:fill="FFFFFF"/>
          </w:tcPr>
          <w:p w:rsidR="0078727D" w:rsidRPr="00BC7C71" w:rsidRDefault="0078727D" w:rsidP="00AF2130">
            <w:pPr>
              <w:rPr>
                <w:rFonts w:ascii="Century Gothic" w:eastAsia="Arial Unicode MS" w:hAnsi="Century Gothic" w:cs="Arial"/>
                <w:b/>
                <w:sz w:val="22"/>
                <w:szCs w:val="22"/>
                <w:u w:color="000000"/>
              </w:rPr>
            </w:pPr>
            <w:r w:rsidRPr="00BC7C71">
              <w:rPr>
                <w:rFonts w:ascii="Century Gothic" w:eastAsia="Arial Unicode MS" w:hAnsi="Century Gothic" w:cs="Arial"/>
                <w:b/>
                <w:sz w:val="22"/>
                <w:szCs w:val="22"/>
                <w:u w:color="000000"/>
              </w:rPr>
              <w:t>From £400 a session</w:t>
            </w:r>
          </w:p>
        </w:tc>
      </w:tr>
      <w:tr w:rsidR="0078727D" w:rsidRPr="00BC7C71" w:rsidTr="00AF2130">
        <w:trPr>
          <w:cantSplit/>
        </w:trPr>
        <w:tc>
          <w:tcPr>
            <w:tcW w:w="7240" w:type="dxa"/>
            <w:shd w:val="clear" w:color="auto" w:fill="FFFFFF"/>
            <w:tcMar>
              <w:top w:w="80" w:type="dxa"/>
              <w:left w:w="0" w:type="dxa"/>
              <w:bottom w:w="80" w:type="dxa"/>
              <w:right w:w="0" w:type="dxa"/>
            </w:tcMar>
            <w:vAlign w:val="center"/>
          </w:tcPr>
          <w:p w:rsidR="0078727D" w:rsidRPr="006739EA" w:rsidRDefault="0078727D" w:rsidP="00AF2130">
            <w:pPr>
              <w:rPr>
                <w:rFonts w:ascii="Century Gothic" w:eastAsia="Arial Unicode MS" w:hAnsi="Century Gothic" w:cs="Arial"/>
                <w:sz w:val="22"/>
                <w:szCs w:val="22"/>
                <w:u w:color="000000"/>
              </w:rPr>
            </w:pPr>
            <w:r w:rsidRPr="006739EA">
              <w:rPr>
                <w:rFonts w:ascii="Century Gothic" w:eastAsia="Arial Unicode MS" w:hAnsi="Century Gothic" w:cs="Arial"/>
                <w:sz w:val="22"/>
                <w:szCs w:val="22"/>
                <w:u w:color="000000"/>
              </w:rPr>
              <w:t xml:space="preserve">   Quarterly E-Newsletter facility</w:t>
            </w:r>
          </w:p>
        </w:tc>
        <w:tc>
          <w:tcPr>
            <w:tcW w:w="2258" w:type="dxa"/>
            <w:shd w:val="clear" w:color="auto" w:fill="FFFFFF"/>
          </w:tcPr>
          <w:p w:rsidR="0078727D" w:rsidRPr="00BC7C71" w:rsidRDefault="0078727D" w:rsidP="00AF2130">
            <w:pPr>
              <w:rPr>
                <w:rFonts w:ascii="Century Gothic" w:eastAsia="Arial Unicode MS" w:hAnsi="Century Gothic" w:cs="Arial"/>
                <w:b/>
                <w:sz w:val="22"/>
                <w:szCs w:val="22"/>
                <w:u w:color="000000"/>
              </w:rPr>
            </w:pPr>
            <w:r w:rsidRPr="00BC7C71">
              <w:rPr>
                <w:rFonts w:ascii="Century Gothic" w:eastAsia="Arial Unicode MS" w:hAnsi="Century Gothic" w:cs="Arial"/>
                <w:b/>
                <w:sz w:val="22"/>
                <w:szCs w:val="22"/>
                <w:u w:color="000000"/>
              </w:rPr>
              <w:t>£30 p.a.</w:t>
            </w:r>
          </w:p>
        </w:tc>
      </w:tr>
      <w:tr w:rsidR="0078727D" w:rsidRPr="00BC7C71" w:rsidTr="00AF2130">
        <w:trPr>
          <w:cantSplit/>
        </w:trPr>
        <w:tc>
          <w:tcPr>
            <w:tcW w:w="7240" w:type="dxa"/>
            <w:shd w:val="clear" w:color="auto" w:fill="FFFFFF"/>
            <w:tcMar>
              <w:top w:w="80" w:type="dxa"/>
              <w:left w:w="0" w:type="dxa"/>
              <w:bottom w:w="80" w:type="dxa"/>
              <w:right w:w="0" w:type="dxa"/>
            </w:tcMar>
            <w:vAlign w:val="center"/>
          </w:tcPr>
          <w:p w:rsidR="0078727D" w:rsidRPr="006739EA" w:rsidRDefault="0078727D" w:rsidP="00AF2130">
            <w:pPr>
              <w:rPr>
                <w:rFonts w:ascii="Century Gothic" w:eastAsia="Arial Unicode MS" w:hAnsi="Century Gothic" w:cs="Arial"/>
                <w:sz w:val="22"/>
                <w:szCs w:val="22"/>
                <w:u w:color="000000"/>
              </w:rPr>
            </w:pPr>
            <w:r w:rsidRPr="006739EA">
              <w:rPr>
                <w:rFonts w:ascii="Century Gothic" w:eastAsia="Arial Unicode MS" w:hAnsi="Century Gothic" w:cs="Arial"/>
                <w:sz w:val="22"/>
                <w:szCs w:val="22"/>
                <w:u w:color="000000"/>
              </w:rPr>
              <w:t xml:space="preserve">   Pure time related hourly rate work</w:t>
            </w:r>
          </w:p>
        </w:tc>
        <w:tc>
          <w:tcPr>
            <w:tcW w:w="2258" w:type="dxa"/>
            <w:shd w:val="clear" w:color="auto" w:fill="FFFFFF"/>
          </w:tcPr>
          <w:p w:rsidR="0078727D" w:rsidRPr="00BC7C71" w:rsidRDefault="0078727D" w:rsidP="00AF2130">
            <w:pPr>
              <w:rPr>
                <w:rFonts w:ascii="Century Gothic" w:eastAsia="Arial Unicode MS" w:hAnsi="Century Gothic" w:cs="Arial"/>
                <w:b/>
                <w:sz w:val="22"/>
                <w:szCs w:val="22"/>
                <w:u w:color="000000"/>
              </w:rPr>
            </w:pPr>
            <w:r w:rsidRPr="00BC7C71">
              <w:rPr>
                <w:rFonts w:ascii="Century Gothic" w:eastAsia="Arial Unicode MS" w:hAnsi="Century Gothic" w:cs="Arial"/>
                <w:b/>
                <w:sz w:val="22"/>
                <w:szCs w:val="22"/>
                <w:u w:color="000000"/>
              </w:rPr>
              <w:t>£175 per hour</w:t>
            </w:r>
          </w:p>
        </w:tc>
      </w:tr>
    </w:tbl>
    <w:p w:rsidR="00B4327A" w:rsidRPr="006243FD" w:rsidRDefault="00B4327A" w:rsidP="00B4327A">
      <w:pPr>
        <w:jc w:val="both"/>
        <w:rPr>
          <w:rFonts w:ascii="Century Gothic" w:hAnsi="Century Gothic" w:cs="Arial"/>
          <w:b/>
          <w:sz w:val="22"/>
          <w:szCs w:val="22"/>
        </w:rPr>
      </w:pPr>
    </w:p>
    <w:tbl>
      <w:tblPr>
        <w:tblW w:w="2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8"/>
      </w:tblGrid>
      <w:tr w:rsidR="006D648D" w:rsidRPr="00F935A6" w:rsidTr="00AF2130">
        <w:trPr>
          <w:cantSplit/>
          <w:trHeight w:val="350"/>
        </w:trPr>
        <w:tc>
          <w:tcPr>
            <w:tcW w:w="2258" w:type="dxa"/>
            <w:shd w:val="clear" w:color="auto" w:fill="FFFFFF"/>
          </w:tcPr>
          <w:p w:rsidR="006D648D" w:rsidRPr="00F935A6" w:rsidRDefault="006D648D" w:rsidP="00AF2130">
            <w:pPr>
              <w:rPr>
                <w:rFonts w:ascii="Century Gothic" w:eastAsia="Arial Unicode MS" w:hAnsi="Century Gothic"/>
                <w:b/>
                <w:sz w:val="22"/>
                <w:szCs w:val="22"/>
                <w:highlight w:val="yellow"/>
                <w:u w:color="000000"/>
              </w:rPr>
            </w:pPr>
            <w:r w:rsidRPr="00F935A6">
              <w:rPr>
                <w:rFonts w:ascii="Century Gothic" w:eastAsia="Arial Unicode MS" w:hAnsi="Century Gothic"/>
                <w:b/>
                <w:sz w:val="22"/>
                <w:szCs w:val="22"/>
                <w:u w:color="000000"/>
              </w:rPr>
              <w:t>Standard fees</w:t>
            </w:r>
          </w:p>
        </w:tc>
      </w:tr>
    </w:tbl>
    <w:p w:rsidR="006D648D" w:rsidRPr="00F935A6" w:rsidRDefault="006D648D" w:rsidP="006D648D">
      <w:pPr>
        <w:jc w:val="both"/>
        <w:rPr>
          <w:rFonts w:ascii="Calibri" w:hAnsi="Calibri" w:cs="Calibri"/>
          <w:sz w:val="22"/>
          <w:szCs w:val="22"/>
          <w:highlight w:val="yellow"/>
        </w:rPr>
      </w:pPr>
    </w:p>
    <w:p w:rsidR="006D648D" w:rsidRPr="00F935A6" w:rsidRDefault="006D648D" w:rsidP="006D648D">
      <w:pPr>
        <w:jc w:val="both"/>
        <w:rPr>
          <w:rFonts w:ascii="Calibri" w:hAnsi="Calibri" w:cs="Calibri"/>
          <w:sz w:val="22"/>
          <w:szCs w:val="22"/>
        </w:rPr>
      </w:pPr>
      <w:r w:rsidRPr="00F935A6">
        <w:rPr>
          <w:rFonts w:ascii="Calibri" w:hAnsi="Calibri" w:cs="Calibri"/>
          <w:sz w:val="22"/>
          <w:szCs w:val="22"/>
        </w:rPr>
        <w:t>e.g. A client wishes to invest £100,000 and does not wish to be part of our ongoing advice services. The fees from the table that would typically apply are:</w:t>
      </w:r>
    </w:p>
    <w:p w:rsidR="006D648D" w:rsidRPr="00F935A6" w:rsidRDefault="006D648D" w:rsidP="006D648D">
      <w:pPr>
        <w:jc w:val="both"/>
        <w:rPr>
          <w:rFonts w:ascii="Calibri" w:hAnsi="Calibri" w:cs="Calibri"/>
          <w:sz w:val="22"/>
          <w:szCs w:val="22"/>
        </w:rPr>
      </w:pPr>
      <w:r w:rsidRPr="00F935A6">
        <w:rPr>
          <w:rFonts w:ascii="Calibri" w:hAnsi="Calibri" w:cs="Calibri"/>
          <w:sz w:val="22"/>
          <w:szCs w:val="22"/>
        </w:rPr>
        <w:lastRenderedPageBreak/>
        <w:t>‘Face to face meeting’ to review your financial planning, confirm your existing provisions, and &amp; identify areas of need and/or concern = £750 plus ‘Advice and recommendation’ to address an agreed area of need / concern (e.g. retirement planning, estate planning, investment solution) = £750 plus</w:t>
      </w:r>
    </w:p>
    <w:p w:rsidR="006D648D" w:rsidRPr="00F935A6" w:rsidRDefault="006D648D" w:rsidP="006D648D">
      <w:pPr>
        <w:jc w:val="both"/>
        <w:rPr>
          <w:rFonts w:ascii="Calibri" w:hAnsi="Calibri" w:cs="Calibri"/>
          <w:sz w:val="22"/>
          <w:szCs w:val="22"/>
        </w:rPr>
      </w:pPr>
      <w:r w:rsidRPr="00F935A6">
        <w:rPr>
          <w:rFonts w:ascii="Calibri" w:hAnsi="Calibri" w:cs="Calibri"/>
          <w:sz w:val="22"/>
          <w:szCs w:val="22"/>
        </w:rPr>
        <w:t>Implementation fees will also apply as per the standard fees (e.g. 3% of £100,000) = £3000</w:t>
      </w:r>
    </w:p>
    <w:p w:rsidR="006D648D" w:rsidRPr="00F935A6" w:rsidRDefault="006D648D" w:rsidP="006D648D">
      <w:pPr>
        <w:jc w:val="both"/>
        <w:rPr>
          <w:rFonts w:ascii="Calibri" w:hAnsi="Calibri" w:cs="Calibri"/>
          <w:sz w:val="22"/>
          <w:szCs w:val="22"/>
        </w:rPr>
      </w:pPr>
    </w:p>
    <w:p w:rsidR="006D648D" w:rsidRPr="00F935A6" w:rsidRDefault="006D648D" w:rsidP="006D648D">
      <w:pPr>
        <w:jc w:val="both"/>
        <w:rPr>
          <w:rFonts w:ascii="Calibri" w:hAnsi="Calibri" w:cs="Calibri"/>
          <w:sz w:val="22"/>
          <w:szCs w:val="22"/>
        </w:rPr>
      </w:pPr>
      <w:r w:rsidRPr="00F935A6">
        <w:rPr>
          <w:rFonts w:ascii="Calibri" w:hAnsi="Calibri" w:cs="Calibri"/>
          <w:sz w:val="22"/>
          <w:szCs w:val="22"/>
        </w:rPr>
        <w:t>Total fee = £750 + £750 + £3,000 = £4,500</w:t>
      </w:r>
    </w:p>
    <w:p w:rsidR="00D136F1" w:rsidRPr="006243FD" w:rsidRDefault="00D136F1" w:rsidP="00D136F1">
      <w:pPr>
        <w:jc w:val="both"/>
        <w:rPr>
          <w:rFonts w:ascii="Calibri" w:hAnsi="Calibri" w:cs="Calibri"/>
          <w:color w:val="FF0000"/>
          <w:sz w:val="22"/>
          <w:szCs w:val="22"/>
        </w:rPr>
      </w:pPr>
    </w:p>
    <w:p w:rsidR="00B4327A" w:rsidRPr="006243FD" w:rsidRDefault="00B4327A" w:rsidP="00D136F1">
      <w:pPr>
        <w:jc w:val="both"/>
        <w:rPr>
          <w:rFonts w:ascii="Century Gothic" w:hAnsi="Century Gothic" w:cs="Arial"/>
          <w:b/>
          <w:i/>
          <w:sz w:val="22"/>
          <w:szCs w:val="22"/>
        </w:rPr>
      </w:pPr>
      <w:r w:rsidRPr="006243FD">
        <w:rPr>
          <w:rFonts w:ascii="Century Gothic" w:hAnsi="Century Gothic" w:cs="Arial"/>
          <w:b/>
          <w:i/>
          <w:sz w:val="22"/>
          <w:szCs w:val="22"/>
        </w:rPr>
        <w:t>Please note that these services on their own are likely to attract Valued Added Tax (VAT), in accordance with current HMRC (Her Majesty’s Revenue and Customs) guidelines.</w:t>
      </w:r>
    </w:p>
    <w:p w:rsidR="00B4327A" w:rsidRPr="006243FD" w:rsidRDefault="00B4327A" w:rsidP="00B4327A">
      <w:pPr>
        <w:jc w:val="both"/>
        <w:rPr>
          <w:rFonts w:ascii="Century Gothic" w:hAnsi="Century Gothic" w:cs="Arial"/>
          <w:b/>
          <w:i/>
          <w:sz w:val="22"/>
          <w:szCs w:val="22"/>
        </w:rPr>
      </w:pPr>
    </w:p>
    <w:p w:rsidR="00B4327A" w:rsidRPr="006243FD" w:rsidRDefault="00B4327A" w:rsidP="00B4327A">
      <w:pPr>
        <w:jc w:val="both"/>
        <w:rPr>
          <w:rFonts w:ascii="Century Gothic" w:hAnsi="Century Gothic" w:cs="Arial"/>
          <w:b/>
          <w:sz w:val="22"/>
          <w:szCs w:val="22"/>
        </w:rPr>
      </w:pPr>
      <w:r w:rsidRPr="006243FD">
        <w:rPr>
          <w:rFonts w:ascii="Century Gothic" w:hAnsi="Century Gothic"/>
          <w:b/>
          <w:sz w:val="22"/>
          <w:szCs w:val="22"/>
        </w:rPr>
        <w:t>Where any of the above services are included in an ongoing service option, you will not be charged separately for these services.</w:t>
      </w:r>
    </w:p>
    <w:p w:rsidR="00B4327A" w:rsidRPr="006243FD" w:rsidRDefault="00B4327A" w:rsidP="006119A2">
      <w:pPr>
        <w:pStyle w:val="Body1"/>
        <w:jc w:val="center"/>
        <w:rPr>
          <w:rFonts w:ascii="Century Gothic" w:hAnsi="Century Gothic" w:cs="Arial"/>
          <w:b/>
          <w:color w:val="1F497D"/>
          <w:szCs w:val="22"/>
        </w:rPr>
      </w:pPr>
    </w:p>
    <w:p w:rsidR="00B4327A" w:rsidRPr="006243FD" w:rsidRDefault="00B4327A" w:rsidP="006119A2">
      <w:pPr>
        <w:pStyle w:val="Body1"/>
        <w:jc w:val="center"/>
        <w:rPr>
          <w:rFonts w:ascii="Century Gothic" w:hAnsi="Century Gothic" w:cs="Arial"/>
          <w:b/>
          <w:color w:val="1F497D"/>
          <w:szCs w:val="22"/>
        </w:rPr>
      </w:pPr>
    </w:p>
    <w:p w:rsidR="00B4327A" w:rsidRPr="006243FD" w:rsidRDefault="00B4327A" w:rsidP="006119A2">
      <w:pPr>
        <w:pStyle w:val="Body1"/>
        <w:jc w:val="center"/>
        <w:rPr>
          <w:rFonts w:ascii="Century Gothic" w:hAnsi="Century Gothic" w:cs="Arial"/>
          <w:b/>
          <w:color w:val="1F497D"/>
          <w:szCs w:val="22"/>
        </w:rPr>
      </w:pPr>
    </w:p>
    <w:p w:rsidR="00B4327A" w:rsidRPr="006243FD" w:rsidRDefault="00B4327A" w:rsidP="006119A2">
      <w:pPr>
        <w:pStyle w:val="Body1"/>
        <w:jc w:val="center"/>
        <w:rPr>
          <w:rFonts w:ascii="Century Gothic" w:hAnsi="Century Gothic" w:cs="Arial"/>
          <w:b/>
          <w:color w:val="1F497D"/>
          <w:szCs w:val="22"/>
        </w:rPr>
      </w:pPr>
    </w:p>
    <w:p w:rsidR="00B4327A" w:rsidRPr="006243FD" w:rsidRDefault="00B4327A" w:rsidP="006119A2">
      <w:pPr>
        <w:pStyle w:val="Body1"/>
        <w:jc w:val="center"/>
        <w:rPr>
          <w:rFonts w:ascii="Century Gothic" w:hAnsi="Century Gothic" w:cs="Arial"/>
          <w:b/>
          <w:color w:val="1F497D"/>
          <w:szCs w:val="22"/>
        </w:rPr>
      </w:pPr>
    </w:p>
    <w:p w:rsidR="00B4327A" w:rsidRPr="006243FD" w:rsidRDefault="00B4327A" w:rsidP="006119A2">
      <w:pPr>
        <w:pStyle w:val="Body1"/>
        <w:jc w:val="center"/>
        <w:rPr>
          <w:rFonts w:ascii="Century Gothic" w:hAnsi="Century Gothic" w:cs="Arial"/>
          <w:b/>
          <w:color w:val="1F497D"/>
          <w:szCs w:val="22"/>
        </w:rPr>
      </w:pPr>
      <w:bookmarkStart w:id="8" w:name="_GoBack"/>
      <w:bookmarkEnd w:id="8"/>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E51BB8" w:rsidRPr="006243FD" w:rsidRDefault="00E51BB8" w:rsidP="006119A2">
      <w:pPr>
        <w:pStyle w:val="Body1"/>
        <w:jc w:val="center"/>
        <w:rPr>
          <w:rFonts w:ascii="Century Gothic" w:hAnsi="Century Gothic" w:cs="Arial"/>
          <w:b/>
          <w:color w:val="1F497D"/>
          <w:szCs w:val="22"/>
        </w:rPr>
      </w:pPr>
    </w:p>
    <w:p w:rsidR="00D136F1" w:rsidRPr="006243FD" w:rsidRDefault="00D136F1" w:rsidP="006119A2">
      <w:pPr>
        <w:pStyle w:val="Body1"/>
        <w:jc w:val="center"/>
        <w:rPr>
          <w:rFonts w:ascii="Century Gothic" w:hAnsi="Century Gothic" w:cs="Arial"/>
          <w:b/>
          <w:color w:val="1F497D"/>
          <w:szCs w:val="22"/>
        </w:rPr>
      </w:pPr>
    </w:p>
    <w:p w:rsidR="006119A2" w:rsidRPr="006243FD" w:rsidRDefault="00D136F1" w:rsidP="00D136F1">
      <w:pPr>
        <w:pStyle w:val="Body1"/>
        <w:rPr>
          <w:rFonts w:ascii="Century Gothic" w:hAnsi="Century Gothic" w:cs="Arial"/>
          <w:color w:val="231F20"/>
          <w:szCs w:val="22"/>
        </w:rPr>
      </w:pPr>
      <w:r w:rsidRPr="006243FD">
        <w:rPr>
          <w:rFonts w:ascii="Century Gothic" w:hAnsi="Century Gothic" w:cs="Arial"/>
          <w:b/>
          <w:color w:val="1F497D"/>
          <w:szCs w:val="22"/>
        </w:rPr>
        <w:t xml:space="preserve">MORTGAGE &amp; PROTECTION - </w:t>
      </w:r>
      <w:r w:rsidR="006119A2" w:rsidRPr="006243FD">
        <w:rPr>
          <w:rFonts w:ascii="Century Gothic" w:hAnsi="Century Gothic" w:cs="Arial"/>
          <w:b/>
          <w:color w:val="1F497D"/>
          <w:szCs w:val="22"/>
        </w:rPr>
        <w:t>ONGOING SERVICES &amp; FEES</w:t>
      </w:r>
      <w:bookmarkEnd w:id="7"/>
    </w:p>
    <w:p w:rsidR="006119A2" w:rsidRPr="006243FD" w:rsidRDefault="006119A2" w:rsidP="006119A2">
      <w:pPr>
        <w:rPr>
          <w:rFonts w:ascii="Century Gothic" w:hAnsi="Century Gothic"/>
          <w:sz w:val="22"/>
          <w:szCs w:val="22"/>
        </w:rPr>
      </w:pPr>
      <w:r w:rsidRPr="006243FD">
        <w:rPr>
          <w:rFonts w:ascii="Century Gothic" w:hAnsi="Century Gothic"/>
          <w:sz w:val="22"/>
          <w:szCs w:val="22"/>
        </w:rPr>
        <w:t xml:space="preserve">Set out below are the details for the ongoing service that we deliver to our clients. </w:t>
      </w:r>
    </w:p>
    <w:p w:rsidR="006119A2" w:rsidRPr="006243FD" w:rsidRDefault="006119A2" w:rsidP="006119A2">
      <w:pPr>
        <w:rPr>
          <w:rFonts w:ascii="Century Gothic" w:hAnsi="Century Gothic"/>
          <w:sz w:val="22"/>
          <w:szCs w:val="22"/>
        </w:rPr>
      </w:pPr>
      <w:r w:rsidRPr="006243FD">
        <w:rPr>
          <w:rFonts w:ascii="Century Gothic" w:hAnsi="Century Gothic"/>
          <w:sz w:val="22"/>
          <w:szCs w:val="22"/>
        </w:rPr>
        <w:t>You can if you wish to, add or enhance levels of service with your adviser if you feel appropriate (usually for an agreed fee).</w:t>
      </w:r>
    </w:p>
    <w:p w:rsidR="006119A2" w:rsidRPr="006243FD" w:rsidRDefault="006119A2" w:rsidP="006119A2">
      <w:pPr>
        <w:rPr>
          <w:rFonts w:ascii="Century Gothic" w:hAnsi="Century Gothic"/>
          <w:sz w:val="22"/>
          <w:szCs w:val="22"/>
        </w:rPr>
      </w:pPr>
    </w:p>
    <w:p w:rsidR="006119A2" w:rsidRPr="006243FD" w:rsidRDefault="006119A2" w:rsidP="006119A2">
      <w:pPr>
        <w:rPr>
          <w:rFonts w:ascii="Century Gothic" w:hAnsi="Century Gothic"/>
          <w:sz w:val="22"/>
          <w:szCs w:val="22"/>
        </w:rPr>
      </w:pPr>
      <w:r w:rsidRPr="006243FD">
        <w:rPr>
          <w:rFonts w:ascii="Century Gothic" w:hAnsi="Century Gothic"/>
          <w:sz w:val="22"/>
          <w:szCs w:val="22"/>
        </w:rPr>
        <w:t>There is no fee for the following level of service, as we will have been paid commission from the mortgage lender or insurance provider at inception of your mortgage or protection plans.</w:t>
      </w:r>
    </w:p>
    <w:p w:rsidR="006119A2" w:rsidRPr="006243FD" w:rsidRDefault="006119A2" w:rsidP="006119A2">
      <w:pPr>
        <w:rPr>
          <w:rFonts w:ascii="Century Gothic" w:hAnsi="Century Gothic"/>
          <w:sz w:val="22"/>
          <w:szCs w:val="22"/>
        </w:rPr>
      </w:pPr>
    </w:p>
    <w:p w:rsidR="006119A2" w:rsidRPr="006243FD" w:rsidRDefault="006119A2" w:rsidP="006119A2">
      <w:pPr>
        <w:rPr>
          <w:rFonts w:ascii="Century Gothic" w:hAnsi="Century Gothic"/>
          <w:sz w:val="22"/>
          <w:szCs w:val="22"/>
        </w:rPr>
      </w:pPr>
      <w:r w:rsidRPr="006243FD">
        <w:rPr>
          <w:rFonts w:ascii="Century Gothic" w:hAnsi="Century Gothic"/>
          <w:sz w:val="22"/>
          <w:szCs w:val="22"/>
        </w:rPr>
        <w:t>1.</w:t>
      </w:r>
      <w:r w:rsidRPr="006243FD">
        <w:rPr>
          <w:rFonts w:ascii="Century Gothic" w:hAnsi="Century Gothic"/>
          <w:sz w:val="22"/>
          <w:szCs w:val="22"/>
        </w:rPr>
        <w:tab/>
        <w:t>Communication - In order to provide you with a high</w:t>
      </w:r>
      <w:r w:rsidR="006D648D">
        <w:rPr>
          <w:rFonts w:ascii="Century Gothic" w:hAnsi="Century Gothic"/>
          <w:sz w:val="22"/>
          <w:szCs w:val="22"/>
        </w:rPr>
        <w:t xml:space="preserve"> </w:t>
      </w:r>
      <w:r w:rsidRPr="006243FD">
        <w:rPr>
          <w:rFonts w:ascii="Century Gothic" w:hAnsi="Century Gothic"/>
          <w:sz w:val="22"/>
          <w:szCs w:val="22"/>
        </w:rPr>
        <w:t>quality service we may want to contact you regarding items we consider are of interest to you, or to make you aware of new opportunities. If this happens, we would like to contact you</w:t>
      </w:r>
    </w:p>
    <w:p w:rsidR="006119A2" w:rsidRPr="006243FD" w:rsidRDefault="006119A2" w:rsidP="006119A2">
      <w:pPr>
        <w:rPr>
          <w:rFonts w:ascii="Century Gothic" w:hAnsi="Century Gothic"/>
          <w:sz w:val="22"/>
          <w:szCs w:val="22"/>
        </w:rPr>
      </w:pPr>
      <w:r w:rsidRPr="006243FD">
        <w:rPr>
          <w:rFonts w:ascii="Century Gothic" w:hAnsi="Century Gothic"/>
          <w:sz w:val="22"/>
          <w:szCs w:val="22"/>
        </w:rPr>
        <w:t>2.</w:t>
      </w:r>
      <w:r w:rsidRPr="006243FD">
        <w:rPr>
          <w:rFonts w:ascii="Century Gothic" w:hAnsi="Century Gothic"/>
          <w:sz w:val="22"/>
          <w:szCs w:val="22"/>
        </w:rPr>
        <w:tab/>
        <w:t>Protection - It is important to ensure your current protection plans and provisions remain in line with your objectives. If you wish, we can review this once a year with you.</w:t>
      </w:r>
    </w:p>
    <w:p w:rsidR="006119A2" w:rsidRPr="006243FD" w:rsidRDefault="006119A2" w:rsidP="006119A2">
      <w:pPr>
        <w:rPr>
          <w:rFonts w:ascii="Century Gothic" w:hAnsi="Century Gothic"/>
          <w:sz w:val="22"/>
          <w:szCs w:val="22"/>
        </w:rPr>
      </w:pPr>
      <w:r w:rsidRPr="006243FD">
        <w:rPr>
          <w:rFonts w:ascii="Century Gothic" w:hAnsi="Century Gothic"/>
          <w:sz w:val="22"/>
          <w:szCs w:val="22"/>
        </w:rPr>
        <w:t>3.</w:t>
      </w:r>
      <w:r w:rsidRPr="006243FD">
        <w:rPr>
          <w:rFonts w:ascii="Century Gothic" w:hAnsi="Century Gothic"/>
          <w:sz w:val="22"/>
          <w:szCs w:val="22"/>
        </w:rPr>
        <w:tab/>
        <w:t>Mortgages - If we do not review your borrowing, you may end up paying more than you need to for your loans. We aim to contact you before any special terms of your mortgage expire. Ideally this will be 6 months beforehand. We encourage you to contact us should your financial circumstances change in the meantime.</w:t>
      </w:r>
    </w:p>
    <w:p w:rsidR="006119A2" w:rsidRPr="006243FD" w:rsidRDefault="006119A2" w:rsidP="006119A2">
      <w:pPr>
        <w:rPr>
          <w:rFonts w:ascii="Century Gothic" w:hAnsi="Century Gothic"/>
          <w:sz w:val="22"/>
          <w:szCs w:val="22"/>
        </w:rPr>
      </w:pPr>
    </w:p>
    <w:p w:rsidR="006119A2" w:rsidRPr="006243FD" w:rsidRDefault="006119A2" w:rsidP="006119A2">
      <w:pPr>
        <w:rPr>
          <w:rFonts w:ascii="Century Gothic" w:hAnsi="Century Gothic"/>
          <w:sz w:val="22"/>
          <w:szCs w:val="22"/>
        </w:rPr>
      </w:pPr>
      <w:r w:rsidRPr="006243FD">
        <w:rPr>
          <w:rFonts w:ascii="Century Gothic" w:hAnsi="Century Gothic"/>
          <w:sz w:val="22"/>
          <w:szCs w:val="22"/>
        </w:rPr>
        <w:t xml:space="preserve">We will make reasonable </w:t>
      </w:r>
      <w:proofErr w:type="spellStart"/>
      <w:r w:rsidRPr="006243FD">
        <w:rPr>
          <w:rFonts w:ascii="Century Gothic" w:hAnsi="Century Gothic"/>
          <w:sz w:val="22"/>
          <w:szCs w:val="22"/>
        </w:rPr>
        <w:t>endeavours</w:t>
      </w:r>
      <w:proofErr w:type="spellEnd"/>
      <w:r w:rsidRPr="006243FD">
        <w:rPr>
          <w:rFonts w:ascii="Century Gothic" w:hAnsi="Century Gothic"/>
          <w:sz w:val="22"/>
          <w:szCs w:val="22"/>
        </w:rPr>
        <w:t xml:space="preserve"> to contact you. Please be aware that should we not be able to review your mortgage before the end of any special term, this may result in you paying considerably more for your loan.</w:t>
      </w:r>
    </w:p>
    <w:p w:rsidR="00984E98" w:rsidRPr="006243FD" w:rsidRDefault="00984E98" w:rsidP="00984E98">
      <w:pPr>
        <w:rPr>
          <w:rFonts w:ascii="Century Gothic" w:hAnsi="Century Gothic"/>
          <w:sz w:val="22"/>
          <w:szCs w:val="22"/>
        </w:rPr>
      </w:pPr>
    </w:p>
    <w:p w:rsidR="00B90302" w:rsidRPr="006243FD" w:rsidRDefault="00B90302">
      <w:pPr>
        <w:rPr>
          <w:rFonts w:ascii="Century Gothic" w:hAnsi="Century Gothic"/>
          <w:sz w:val="22"/>
          <w:szCs w:val="22"/>
        </w:rPr>
      </w:pPr>
      <w:r w:rsidRPr="006243FD">
        <w:rPr>
          <w:rFonts w:ascii="Century Gothic" w:hAnsi="Century Gothic"/>
          <w:sz w:val="22"/>
          <w:szCs w:val="22"/>
        </w:rPr>
        <w:br w:type="page"/>
      </w:r>
    </w:p>
    <w:p w:rsidR="00AC3315" w:rsidRPr="006243FD" w:rsidRDefault="00AC3315" w:rsidP="00AC3315">
      <w:pPr>
        <w:pStyle w:val="Body1"/>
        <w:jc w:val="center"/>
        <w:rPr>
          <w:rFonts w:ascii="Century Gothic" w:hAnsi="Century Gothic" w:cs="Arial"/>
          <w:color w:val="231F20"/>
          <w:szCs w:val="22"/>
        </w:rPr>
      </w:pPr>
      <w:bookmarkStart w:id="9" w:name="_Toc410822302"/>
      <w:bookmarkStart w:id="10" w:name="_Toc448146614"/>
      <w:r w:rsidRPr="006243FD">
        <w:rPr>
          <w:rFonts w:ascii="Century Gothic" w:hAnsi="Century Gothic" w:cs="Arial"/>
          <w:b/>
          <w:color w:val="1F497D"/>
          <w:szCs w:val="22"/>
        </w:rPr>
        <w:lastRenderedPageBreak/>
        <w:t>OTHER IMPORTANT INFORMATION WE FEEL YOU OUGHT TO KNOW</w:t>
      </w:r>
      <w:bookmarkEnd w:id="9"/>
      <w:bookmarkEnd w:id="10"/>
    </w:p>
    <w:p w:rsidR="00AC3315" w:rsidRPr="006243FD" w:rsidRDefault="00AC3315" w:rsidP="00AC3315">
      <w:pPr>
        <w:pStyle w:val="Heading4"/>
        <w:rPr>
          <w:rFonts w:ascii="Century Gothic" w:hAnsi="Century Gothic"/>
          <w:sz w:val="22"/>
          <w:szCs w:val="22"/>
        </w:rPr>
      </w:pPr>
      <w:r w:rsidRPr="006243FD">
        <w:rPr>
          <w:rFonts w:ascii="Century Gothic" w:hAnsi="Century Gothic"/>
          <w:sz w:val="22"/>
          <w:szCs w:val="22"/>
        </w:rPr>
        <w:t xml:space="preserve">If You Are Not Happy With Our Service </w:t>
      </w:r>
    </w:p>
    <w:p w:rsidR="00AC3315" w:rsidRPr="006243FD" w:rsidRDefault="00AC3315" w:rsidP="00AC3315">
      <w:pPr>
        <w:autoSpaceDE w:val="0"/>
        <w:autoSpaceDN w:val="0"/>
        <w:adjustRightInd w:val="0"/>
        <w:ind w:right="-22"/>
        <w:rPr>
          <w:rFonts w:ascii="Century Gothic" w:hAnsi="Century Gothic" w:cs="Arial"/>
          <w:sz w:val="22"/>
          <w:szCs w:val="22"/>
          <w:lang w:val="en-GB"/>
        </w:rPr>
      </w:pPr>
      <w:r w:rsidRPr="006243FD">
        <w:rPr>
          <w:rFonts w:ascii="Century Gothic" w:hAnsi="Century Gothic" w:cs="Arial"/>
          <w:sz w:val="22"/>
          <w:szCs w:val="22"/>
          <w:lang w:val="en-GB"/>
        </w:rPr>
        <w:t>If you have a complaint about your Adviser or any financial advice you have received from your Adviser please contact us:</w:t>
      </w:r>
    </w:p>
    <w:p w:rsidR="00AC3315" w:rsidRPr="006243FD" w:rsidRDefault="00AC3315" w:rsidP="00AC3315">
      <w:pPr>
        <w:autoSpaceDE w:val="0"/>
        <w:autoSpaceDN w:val="0"/>
        <w:adjustRightInd w:val="0"/>
        <w:ind w:right="-22"/>
        <w:rPr>
          <w:rFonts w:ascii="Century Gothic" w:hAnsi="Century Gothic" w:cs="Arial"/>
          <w:sz w:val="22"/>
          <w:szCs w:val="22"/>
          <w:lang w:val="en-GB"/>
        </w:rPr>
      </w:pPr>
      <w:r w:rsidRPr="006243FD">
        <w:rPr>
          <w:rFonts w:ascii="Century Gothic" w:hAnsi="Century Gothic" w:cs="Arial"/>
          <w:sz w:val="22"/>
          <w:szCs w:val="22"/>
          <w:lang w:val="en-GB"/>
        </w:rPr>
        <w:t> </w:t>
      </w: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 xml:space="preserve">In writing: </w:t>
      </w: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 xml:space="preserve">Intrinsic Complaints Department </w:t>
      </w: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 xml:space="preserve">Riverside House </w:t>
      </w: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The Waterfront</w:t>
      </w: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Newcastle upon Tyne</w:t>
      </w: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NE15 8NY</w:t>
      </w:r>
    </w:p>
    <w:p w:rsidR="00D136F1" w:rsidRPr="006243FD" w:rsidRDefault="00D136F1" w:rsidP="00D136F1">
      <w:pPr>
        <w:rPr>
          <w:rFonts w:ascii="Century Gothic" w:hAnsi="Century Gothic" w:cs="Arial"/>
          <w:sz w:val="22"/>
          <w:szCs w:val="22"/>
          <w:lang w:val="en-GB"/>
        </w:rPr>
      </w:pP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 xml:space="preserve">Email: </w:t>
      </w:r>
      <w:hyperlink r:id="rId21" w:history="1">
        <w:r w:rsidRPr="006243FD">
          <w:rPr>
            <w:rFonts w:ascii="Century Gothic" w:hAnsi="Century Gothic" w:cs="Arial"/>
            <w:color w:val="0000FF"/>
            <w:sz w:val="22"/>
            <w:szCs w:val="22"/>
            <w:u w:val="single"/>
            <w:lang w:val="en-GB"/>
          </w:rPr>
          <w:t>complaints@intrinsicfs.com</w:t>
        </w:r>
      </w:hyperlink>
      <w:r w:rsidRPr="006243FD">
        <w:rPr>
          <w:rFonts w:ascii="Century Gothic" w:hAnsi="Century Gothic" w:cs="Arial"/>
          <w:sz w:val="22"/>
          <w:szCs w:val="22"/>
          <w:lang w:val="en-GB"/>
        </w:rPr>
        <w:t xml:space="preserve"> </w:t>
      </w: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Tel: 0191 241 0700</w:t>
      </w:r>
    </w:p>
    <w:p w:rsidR="00D136F1" w:rsidRPr="006243FD" w:rsidRDefault="00D136F1" w:rsidP="00D136F1">
      <w:pPr>
        <w:rPr>
          <w:rFonts w:ascii="Century Gothic" w:hAnsi="Century Gothic" w:cs="Arial"/>
          <w:sz w:val="22"/>
          <w:szCs w:val="22"/>
          <w:lang w:val="en-GB"/>
        </w:rPr>
      </w:pP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We will be happy to provide you with a summary of the internal procedures for handling complaints, this is available without charge upon request.</w:t>
      </w:r>
    </w:p>
    <w:p w:rsidR="00D136F1" w:rsidRPr="006243FD" w:rsidRDefault="00D136F1" w:rsidP="00D136F1">
      <w:pPr>
        <w:rPr>
          <w:rFonts w:ascii="Century Gothic" w:hAnsi="Century Gothic" w:cs="Arial"/>
          <w:sz w:val="22"/>
          <w:szCs w:val="22"/>
          <w:lang w:val="en-GB"/>
        </w:rPr>
      </w:pP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If you cannot settle your complaint with us, you may be entitled to refer it to the Financial Ombudsman Service (e.g. if we arranged insurance or a regulated mortgage product).</w:t>
      </w:r>
    </w:p>
    <w:p w:rsidR="00D136F1" w:rsidRPr="006243FD" w:rsidRDefault="00D136F1" w:rsidP="00D136F1">
      <w:pPr>
        <w:rPr>
          <w:rFonts w:ascii="Century Gothic" w:hAnsi="Century Gothic" w:cs="Arial"/>
          <w:sz w:val="22"/>
          <w:szCs w:val="22"/>
          <w:lang w:val="en-GB"/>
        </w:rPr>
      </w:pP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The Financial Ombudsman Service can be contacted as follows: The Financial Ombudsman Service, Exchange Tower. London E14 9SR</w:t>
      </w:r>
    </w:p>
    <w:p w:rsidR="00D136F1" w:rsidRPr="006243FD" w:rsidRDefault="00D136F1" w:rsidP="00D136F1">
      <w:pPr>
        <w:rPr>
          <w:rFonts w:ascii="Century Gothic" w:hAnsi="Century Gothic" w:cs="Arial"/>
          <w:sz w:val="22"/>
          <w:szCs w:val="22"/>
          <w:lang w:val="en-GB"/>
        </w:rPr>
      </w:pP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Telephone: 0800 023 4567</w:t>
      </w:r>
    </w:p>
    <w:p w:rsidR="00D136F1" w:rsidRPr="006243FD" w:rsidRDefault="00D136F1" w:rsidP="00D136F1">
      <w:pPr>
        <w:rPr>
          <w:rFonts w:ascii="Century Gothic" w:hAnsi="Century Gothic" w:cs="Arial"/>
          <w:sz w:val="22"/>
          <w:szCs w:val="22"/>
          <w:lang w:val="en-GB"/>
        </w:rPr>
      </w:pPr>
      <w:r w:rsidRPr="006243FD">
        <w:rPr>
          <w:rFonts w:ascii="Century Gothic" w:hAnsi="Century Gothic" w:cs="Arial"/>
          <w:sz w:val="22"/>
          <w:szCs w:val="22"/>
          <w:lang w:val="en-GB"/>
        </w:rPr>
        <w:t xml:space="preserve">Email: </w:t>
      </w:r>
      <w:hyperlink r:id="rId22" w:history="1">
        <w:r w:rsidRPr="006243FD">
          <w:rPr>
            <w:rFonts w:ascii="Century Gothic" w:hAnsi="Century Gothic" w:cs="Arial"/>
            <w:color w:val="0000FF"/>
            <w:sz w:val="22"/>
            <w:szCs w:val="22"/>
            <w:u w:val="single"/>
            <w:lang w:val="en-GB"/>
          </w:rPr>
          <w:t>complaint.info@financial-ombudsman.org.uk</w:t>
        </w:r>
      </w:hyperlink>
      <w:r w:rsidRPr="006243FD">
        <w:rPr>
          <w:rFonts w:ascii="Century Gothic" w:hAnsi="Century Gothic" w:cs="Arial"/>
          <w:sz w:val="22"/>
          <w:szCs w:val="22"/>
          <w:lang w:val="en-GB"/>
        </w:rPr>
        <w:t xml:space="preserve"> </w:t>
      </w:r>
    </w:p>
    <w:p w:rsidR="00D136F1" w:rsidRPr="006243FD" w:rsidRDefault="00114279" w:rsidP="00D136F1">
      <w:pPr>
        <w:rPr>
          <w:rFonts w:ascii="Century Gothic" w:hAnsi="Century Gothic" w:cs="Arial"/>
          <w:sz w:val="22"/>
          <w:szCs w:val="22"/>
          <w:lang w:val="en-GB"/>
        </w:rPr>
      </w:pPr>
      <w:hyperlink r:id="rId23" w:history="1">
        <w:r w:rsidR="00D136F1" w:rsidRPr="006243FD">
          <w:rPr>
            <w:rFonts w:ascii="Century Gothic" w:hAnsi="Century Gothic" w:cs="Arial"/>
            <w:color w:val="0000FF"/>
            <w:sz w:val="22"/>
            <w:szCs w:val="22"/>
            <w:u w:val="single"/>
            <w:lang w:val="en-GB"/>
          </w:rPr>
          <w:t>www.financial-ombudsman.org.uk</w:t>
        </w:r>
      </w:hyperlink>
      <w:r w:rsidR="00D136F1" w:rsidRPr="006243FD">
        <w:rPr>
          <w:rFonts w:ascii="Century Gothic" w:hAnsi="Century Gothic" w:cs="Arial"/>
          <w:sz w:val="22"/>
          <w:szCs w:val="22"/>
          <w:lang w:val="en-GB"/>
        </w:rPr>
        <w:t xml:space="preserve"> </w:t>
      </w:r>
    </w:p>
    <w:p w:rsidR="00D136F1" w:rsidRPr="006243FD" w:rsidRDefault="00D136F1" w:rsidP="00D136F1">
      <w:pPr>
        <w:spacing w:before="60" w:after="60"/>
        <w:rPr>
          <w:rFonts w:ascii="Century Gothic" w:hAnsi="Century Gothic"/>
          <w:color w:val="000000"/>
          <w:sz w:val="22"/>
          <w:szCs w:val="22"/>
          <w:lang w:val="en-GB" w:eastAsia="en-GB"/>
        </w:rPr>
      </w:pPr>
    </w:p>
    <w:p w:rsidR="00D136F1" w:rsidRPr="006243FD" w:rsidRDefault="00D136F1" w:rsidP="00D136F1">
      <w:pPr>
        <w:autoSpaceDE w:val="0"/>
        <w:autoSpaceDN w:val="0"/>
        <w:adjustRightInd w:val="0"/>
        <w:ind w:right="-22"/>
        <w:rPr>
          <w:rFonts w:ascii="Century Gothic" w:hAnsi="Century Gothic"/>
          <w:b/>
          <w:sz w:val="22"/>
          <w:szCs w:val="22"/>
        </w:rPr>
      </w:pPr>
      <w:r w:rsidRPr="006243FD">
        <w:rPr>
          <w:rFonts w:ascii="Century Gothic" w:hAnsi="Century Gothic"/>
          <w:sz w:val="22"/>
          <w:szCs w:val="22"/>
        </w:rPr>
        <w:t>You should note that if your Buy-to-Let Mortgage is not regulated by the FCA, you will NOT be entitled to refer the complaint to the Financial Ombudsman Service.</w:t>
      </w:r>
    </w:p>
    <w:p w:rsidR="00904B52" w:rsidRPr="006243FD" w:rsidRDefault="00D136F1" w:rsidP="00D136F1">
      <w:pPr>
        <w:pStyle w:val="Subtitle"/>
        <w:spacing w:before="60" w:after="60"/>
        <w:jc w:val="left"/>
        <w:rPr>
          <w:rFonts w:ascii="Century Gothic" w:hAnsi="Century Gothic"/>
          <w:b w:val="0"/>
          <w:color w:val="000000"/>
          <w:sz w:val="22"/>
          <w:szCs w:val="22"/>
        </w:rPr>
      </w:pPr>
      <w:r w:rsidRPr="006243FD">
        <w:rPr>
          <w:rFonts w:ascii="Century Gothic" w:hAnsi="Century Gothic"/>
          <w:b w:val="0"/>
          <w:color w:val="000000"/>
          <w:sz w:val="22"/>
          <w:szCs w:val="22"/>
          <w:lang w:val="en-US" w:eastAsia="en-US"/>
        </w:rPr>
        <w:t>This is the current process. Should it change we will notify you the next time we meet by issuing you with an updated version of this document. If however, you want to have the updated version sooner you can request them at any time and I will provide you with the updated compensation process.</w:t>
      </w:r>
    </w:p>
    <w:p w:rsidR="00AC3315" w:rsidRPr="006243FD" w:rsidRDefault="00AC3315" w:rsidP="00AC3315">
      <w:pPr>
        <w:pStyle w:val="Heading4"/>
        <w:rPr>
          <w:rFonts w:ascii="Century Gothic" w:hAnsi="Century Gothic"/>
          <w:sz w:val="22"/>
          <w:szCs w:val="22"/>
        </w:rPr>
      </w:pPr>
      <w:r w:rsidRPr="006243FD">
        <w:rPr>
          <w:rFonts w:ascii="Century Gothic" w:hAnsi="Century Gothic"/>
          <w:sz w:val="22"/>
          <w:szCs w:val="22"/>
        </w:rPr>
        <w:t>Our Regulator - The Financial Conduct Authority</w:t>
      </w:r>
    </w:p>
    <w:p w:rsidR="00AC3315" w:rsidRPr="006243FD" w:rsidRDefault="00AC3315" w:rsidP="00AC3315">
      <w:pPr>
        <w:rPr>
          <w:rFonts w:ascii="Century Gothic" w:hAnsi="Century Gothic" w:cs="Arial"/>
          <w:sz w:val="22"/>
          <w:szCs w:val="22"/>
        </w:rPr>
      </w:pPr>
      <w:r w:rsidRPr="006243FD">
        <w:rPr>
          <w:rFonts w:ascii="Century Gothic" w:hAnsi="Century Gothic" w:cs="Arial"/>
          <w:sz w:val="22"/>
          <w:szCs w:val="22"/>
        </w:rPr>
        <w:t xml:space="preserve">We are an appointed representative of </w:t>
      </w:r>
      <w:r w:rsidRPr="002E5325">
        <w:rPr>
          <w:rFonts w:ascii="Century Gothic" w:hAnsi="Century Gothic" w:cs="Arial"/>
          <w:sz w:val="22"/>
          <w:szCs w:val="22"/>
        </w:rPr>
        <w:t xml:space="preserve">Intrinsic Financial Planning Limited (FCA Register number is 440703) </w:t>
      </w:r>
      <w:r w:rsidR="00C40F7C" w:rsidRPr="002E5325">
        <w:rPr>
          <w:rFonts w:ascii="Century Gothic" w:hAnsi="Century Gothic" w:cs="Arial"/>
          <w:sz w:val="22"/>
          <w:szCs w:val="22"/>
        </w:rPr>
        <w:t>and Intrinsic Mortgage Planning Limited (FCA Register number 440718)</w:t>
      </w:r>
      <w:r w:rsidRPr="002E5325">
        <w:rPr>
          <w:rFonts w:ascii="Century Gothic" w:hAnsi="Century Gothic"/>
          <w:sz w:val="22"/>
          <w:szCs w:val="22"/>
        </w:rPr>
        <w:t xml:space="preserve">, Wiltshire Court, </w:t>
      </w:r>
      <w:proofErr w:type="spellStart"/>
      <w:r w:rsidRPr="002E5325">
        <w:rPr>
          <w:rFonts w:ascii="Century Gothic" w:hAnsi="Century Gothic"/>
          <w:sz w:val="22"/>
          <w:szCs w:val="22"/>
        </w:rPr>
        <w:t>Farnsby</w:t>
      </w:r>
      <w:proofErr w:type="spellEnd"/>
      <w:r w:rsidRPr="002E5325">
        <w:rPr>
          <w:rFonts w:ascii="Century Gothic" w:hAnsi="Century Gothic"/>
          <w:sz w:val="22"/>
          <w:szCs w:val="22"/>
        </w:rPr>
        <w:t xml:space="preserve"> Street, Swindon. SN1 5AH </w:t>
      </w:r>
      <w:r w:rsidRPr="002E5325">
        <w:rPr>
          <w:rFonts w:ascii="Century Gothic" w:hAnsi="Century Gothic" w:cs="Arial"/>
          <w:sz w:val="22"/>
          <w:szCs w:val="22"/>
        </w:rPr>
        <w:t>which is authorised and regulated by the Financial Conduct Authority.</w:t>
      </w:r>
    </w:p>
    <w:p w:rsidR="00644832" w:rsidRPr="006243FD" w:rsidRDefault="00644832" w:rsidP="00AC3315">
      <w:pPr>
        <w:autoSpaceDE w:val="0"/>
        <w:autoSpaceDN w:val="0"/>
        <w:adjustRightInd w:val="0"/>
        <w:ind w:right="-22"/>
        <w:rPr>
          <w:rFonts w:ascii="Century Gothic" w:hAnsi="Century Gothic" w:cs="Arial"/>
          <w:sz w:val="22"/>
          <w:szCs w:val="22"/>
        </w:rPr>
      </w:pPr>
    </w:p>
    <w:p w:rsidR="00AC3315" w:rsidRPr="006243FD" w:rsidRDefault="00AC3315" w:rsidP="00AC3315">
      <w:pPr>
        <w:autoSpaceDE w:val="0"/>
        <w:autoSpaceDN w:val="0"/>
        <w:adjustRightInd w:val="0"/>
        <w:ind w:right="-22"/>
        <w:rPr>
          <w:rFonts w:ascii="Century Gothic" w:hAnsi="Century Gothic" w:cs="Arial"/>
          <w:sz w:val="22"/>
          <w:szCs w:val="22"/>
        </w:rPr>
      </w:pPr>
      <w:r w:rsidRPr="006243FD">
        <w:rPr>
          <w:rFonts w:ascii="Century Gothic" w:hAnsi="Century Gothic" w:cs="Arial"/>
          <w:sz w:val="22"/>
          <w:szCs w:val="22"/>
        </w:rPr>
        <w:t xml:space="preserve">The permitted business </w:t>
      </w:r>
      <w:r w:rsidRPr="002E5325">
        <w:rPr>
          <w:rFonts w:ascii="Century Gothic" w:hAnsi="Century Gothic" w:cs="Arial"/>
          <w:sz w:val="22"/>
          <w:szCs w:val="22"/>
        </w:rPr>
        <w:t>of Intrinsic Financial Planning Limited</w:t>
      </w:r>
      <w:r w:rsidR="002E5325" w:rsidRPr="002E5325">
        <w:rPr>
          <w:rFonts w:ascii="Century Gothic" w:hAnsi="Century Gothic" w:cs="Arial"/>
          <w:sz w:val="22"/>
          <w:szCs w:val="22"/>
        </w:rPr>
        <w:t xml:space="preserve"> </w:t>
      </w:r>
      <w:r w:rsidRPr="006243FD">
        <w:rPr>
          <w:rFonts w:ascii="Century Gothic" w:hAnsi="Century Gothic" w:cs="Arial"/>
          <w:sz w:val="22"/>
          <w:szCs w:val="22"/>
        </w:rPr>
        <w:t>and Intrinsic Mortgage Planning Limited is advising on and arranging pensions, investm</w:t>
      </w:r>
      <w:r w:rsidR="00644832" w:rsidRPr="006243FD">
        <w:rPr>
          <w:rFonts w:ascii="Century Gothic" w:hAnsi="Century Gothic" w:cs="Arial"/>
          <w:sz w:val="22"/>
          <w:szCs w:val="22"/>
        </w:rPr>
        <w:t xml:space="preserve">ents, mortgages, life assurance </w:t>
      </w:r>
      <w:r w:rsidRPr="006243FD">
        <w:rPr>
          <w:rFonts w:ascii="Century Gothic" w:hAnsi="Century Gothic" w:cs="Arial"/>
          <w:sz w:val="22"/>
          <w:szCs w:val="22"/>
        </w:rPr>
        <w:t>and general insurance.</w:t>
      </w:r>
    </w:p>
    <w:p w:rsidR="00644832" w:rsidRPr="006243FD" w:rsidRDefault="00644832" w:rsidP="00AC3315">
      <w:pPr>
        <w:autoSpaceDE w:val="0"/>
        <w:autoSpaceDN w:val="0"/>
        <w:adjustRightInd w:val="0"/>
        <w:ind w:right="-22"/>
        <w:rPr>
          <w:rFonts w:ascii="Century Gothic" w:hAnsi="Century Gothic" w:cs="Arial"/>
          <w:sz w:val="22"/>
          <w:szCs w:val="22"/>
        </w:rPr>
      </w:pPr>
    </w:p>
    <w:p w:rsidR="00AC3315" w:rsidRPr="006243FD" w:rsidRDefault="00AC3315" w:rsidP="00AC3315">
      <w:pPr>
        <w:autoSpaceDE w:val="0"/>
        <w:autoSpaceDN w:val="0"/>
        <w:adjustRightInd w:val="0"/>
        <w:ind w:right="-22"/>
        <w:rPr>
          <w:rFonts w:ascii="Century Gothic" w:hAnsi="Century Gothic" w:cs="Arial"/>
          <w:sz w:val="22"/>
          <w:szCs w:val="22"/>
        </w:rPr>
      </w:pPr>
      <w:r w:rsidRPr="006243FD">
        <w:rPr>
          <w:rFonts w:ascii="Century Gothic" w:hAnsi="Century Gothic" w:cs="Arial"/>
          <w:sz w:val="22"/>
          <w:szCs w:val="22"/>
        </w:rPr>
        <w:t xml:space="preserve">You can check this on the FCA’s Register by visiting the FCA’s website www.FCA.org.uk/register or by contacting the FCA on </w:t>
      </w:r>
      <w:r w:rsidR="000E4732" w:rsidRPr="006243FD">
        <w:rPr>
          <w:rFonts w:ascii="Century Gothic" w:hAnsi="Century Gothic"/>
          <w:sz w:val="22"/>
          <w:szCs w:val="22"/>
        </w:rPr>
        <w:t>0300 500 8082</w:t>
      </w:r>
      <w:r w:rsidRPr="006243FD">
        <w:rPr>
          <w:rFonts w:ascii="Century Gothic" w:hAnsi="Century Gothic" w:cs="Arial"/>
          <w:sz w:val="22"/>
          <w:szCs w:val="22"/>
        </w:rPr>
        <w:t>.</w:t>
      </w:r>
    </w:p>
    <w:p w:rsidR="00D136F1" w:rsidRPr="006243FD" w:rsidRDefault="00D136F1" w:rsidP="00D136F1">
      <w:pPr>
        <w:keepNext/>
        <w:spacing w:before="240" w:after="60"/>
        <w:jc w:val="both"/>
        <w:outlineLvl w:val="3"/>
        <w:rPr>
          <w:rFonts w:ascii="Century Gothic" w:hAnsi="Century Gothic"/>
          <w:b/>
          <w:bCs/>
          <w:sz w:val="22"/>
          <w:szCs w:val="22"/>
          <w:lang w:val="en-GB" w:eastAsia="en-GB"/>
        </w:rPr>
      </w:pPr>
      <w:r w:rsidRPr="006243FD">
        <w:rPr>
          <w:rFonts w:ascii="Century Gothic" w:hAnsi="Century Gothic"/>
          <w:b/>
          <w:bCs/>
          <w:sz w:val="22"/>
          <w:szCs w:val="22"/>
          <w:lang w:val="en-GB" w:eastAsia="en-GB"/>
        </w:rPr>
        <w:lastRenderedPageBreak/>
        <w:t>Client Classification Levels For Your Protection</w:t>
      </w:r>
    </w:p>
    <w:p w:rsidR="00D136F1" w:rsidRPr="006243FD" w:rsidRDefault="00D136F1" w:rsidP="00D136F1">
      <w:pPr>
        <w:autoSpaceDE w:val="0"/>
        <w:autoSpaceDN w:val="0"/>
        <w:jc w:val="both"/>
        <w:rPr>
          <w:rFonts w:ascii="Century Gothic" w:hAnsi="Century Gothic" w:cs="Calibri"/>
          <w:sz w:val="22"/>
          <w:szCs w:val="22"/>
          <w:lang w:val="en-GB"/>
        </w:rPr>
      </w:pPr>
      <w:r w:rsidRPr="006243FD">
        <w:rPr>
          <w:rFonts w:ascii="Century Gothic" w:hAnsi="Century Gothic" w:cs="Calibri"/>
          <w:sz w:val="22"/>
          <w:szCs w:val="22"/>
          <w:lang w:val="en-GB"/>
        </w:rPr>
        <w:t xml:space="preserve">The FCA has rules which affect the rights you have as a customer. </w:t>
      </w:r>
    </w:p>
    <w:p w:rsidR="00D136F1" w:rsidRPr="006243FD" w:rsidRDefault="00D136F1" w:rsidP="00D136F1">
      <w:pPr>
        <w:autoSpaceDE w:val="0"/>
        <w:autoSpaceDN w:val="0"/>
        <w:jc w:val="both"/>
        <w:rPr>
          <w:rFonts w:ascii="Century Gothic" w:hAnsi="Century Gothic" w:cs="Calibri"/>
          <w:sz w:val="22"/>
          <w:szCs w:val="22"/>
          <w:lang w:val="en-GB"/>
        </w:rPr>
      </w:pPr>
    </w:p>
    <w:p w:rsidR="00D136F1" w:rsidRPr="006243FD" w:rsidRDefault="00D136F1" w:rsidP="00D136F1">
      <w:pPr>
        <w:autoSpaceDE w:val="0"/>
        <w:autoSpaceDN w:val="0"/>
        <w:jc w:val="both"/>
        <w:rPr>
          <w:rFonts w:ascii="Century Gothic" w:hAnsi="Century Gothic" w:cs="Calibri"/>
          <w:sz w:val="22"/>
          <w:szCs w:val="22"/>
          <w:lang w:val="en-GB"/>
        </w:rPr>
      </w:pPr>
      <w:r w:rsidRPr="006243FD">
        <w:rPr>
          <w:rFonts w:ascii="Century Gothic" w:hAnsi="Century Gothic" w:cs="Calibri"/>
          <w:sz w:val="22"/>
          <w:szCs w:val="22"/>
          <w:lang w:val="en-GB"/>
        </w:rPr>
        <w:t xml:space="preserve">We classify all our individual customers as ‘retail’ customers.   The range of financial products and investments we recommend are tailored to meet the needs of retail customers.   You will have rights under the Financial Ombudsman Service (FOS) and the Financial Services Compensation Scheme (FSCS).  These rights will apply to the provision of the advice we provide. </w:t>
      </w:r>
    </w:p>
    <w:p w:rsidR="00D136F1" w:rsidRPr="006243FD" w:rsidRDefault="00D136F1" w:rsidP="00D136F1">
      <w:pPr>
        <w:autoSpaceDE w:val="0"/>
        <w:autoSpaceDN w:val="0"/>
        <w:jc w:val="both"/>
        <w:rPr>
          <w:rFonts w:ascii="Century Gothic" w:hAnsi="Century Gothic" w:cs="Calibri"/>
          <w:sz w:val="22"/>
          <w:szCs w:val="22"/>
          <w:lang w:val="en-GB"/>
        </w:rPr>
      </w:pPr>
    </w:p>
    <w:p w:rsidR="00D136F1" w:rsidRPr="006243FD" w:rsidRDefault="00D136F1" w:rsidP="00D136F1">
      <w:pPr>
        <w:autoSpaceDE w:val="0"/>
        <w:autoSpaceDN w:val="0"/>
        <w:jc w:val="both"/>
        <w:rPr>
          <w:rFonts w:ascii="Century Gothic" w:hAnsi="Century Gothic" w:cs="Calibri"/>
          <w:sz w:val="22"/>
          <w:szCs w:val="22"/>
          <w:lang w:val="en-GB"/>
        </w:rPr>
      </w:pPr>
      <w:r w:rsidRPr="006243FD">
        <w:rPr>
          <w:rFonts w:ascii="Century Gothic" w:hAnsi="Century Gothic" w:cs="Calibri"/>
          <w:sz w:val="22"/>
          <w:szCs w:val="22"/>
          <w:lang w:val="en-GB"/>
        </w:rPr>
        <w:t>In most cases these rights will also apply to the products we recommend.  However there are some exemptions for specialist products such as Enterprise Investment Schemes and Venture Capital Trusts.   Your adviser will let you know if the product recommended will not have rights under the FOS or FSCS.</w:t>
      </w:r>
    </w:p>
    <w:p w:rsidR="00D136F1" w:rsidRPr="006243FD" w:rsidRDefault="00D136F1" w:rsidP="00D136F1">
      <w:pPr>
        <w:autoSpaceDE w:val="0"/>
        <w:autoSpaceDN w:val="0"/>
        <w:adjustRightInd w:val="0"/>
        <w:ind w:left="-66" w:right="-22"/>
        <w:rPr>
          <w:rFonts w:ascii="Century Gothic" w:hAnsi="Century Gothic" w:cs="Arial"/>
          <w:sz w:val="22"/>
          <w:szCs w:val="22"/>
        </w:rPr>
      </w:pPr>
    </w:p>
    <w:p w:rsidR="00D136F1" w:rsidRPr="006243FD" w:rsidRDefault="00D136F1" w:rsidP="00D136F1">
      <w:pPr>
        <w:autoSpaceDE w:val="0"/>
        <w:autoSpaceDN w:val="0"/>
        <w:adjustRightInd w:val="0"/>
        <w:ind w:left="-66" w:right="-22"/>
        <w:rPr>
          <w:rFonts w:ascii="Century Gothic" w:hAnsi="Century Gothic" w:cs="Arial"/>
          <w:sz w:val="22"/>
          <w:szCs w:val="22"/>
        </w:rPr>
      </w:pPr>
      <w:r w:rsidRPr="006243FD">
        <w:rPr>
          <w:rFonts w:ascii="Century Gothic" w:hAnsi="Century Gothic" w:cs="Arial"/>
          <w:sz w:val="22"/>
          <w:szCs w:val="22"/>
        </w:rPr>
        <w:t>There are other classifications of customer that don’t have these rights. These are “professional” customers and “eligible counterparties”.</w:t>
      </w:r>
    </w:p>
    <w:p w:rsidR="00D136F1" w:rsidRPr="006243FD" w:rsidRDefault="00D136F1" w:rsidP="00D136F1">
      <w:pPr>
        <w:autoSpaceDE w:val="0"/>
        <w:autoSpaceDN w:val="0"/>
        <w:adjustRightInd w:val="0"/>
        <w:ind w:left="-66" w:right="-22"/>
        <w:rPr>
          <w:rFonts w:ascii="Century Gothic" w:hAnsi="Century Gothic" w:cs="Arial"/>
          <w:sz w:val="22"/>
          <w:szCs w:val="22"/>
        </w:rPr>
      </w:pPr>
    </w:p>
    <w:p w:rsidR="00AC3315" w:rsidRPr="006243FD" w:rsidRDefault="00D136F1" w:rsidP="00D136F1">
      <w:pPr>
        <w:autoSpaceDE w:val="0"/>
        <w:autoSpaceDN w:val="0"/>
        <w:adjustRightInd w:val="0"/>
        <w:ind w:left="-66" w:right="-22"/>
        <w:rPr>
          <w:rFonts w:ascii="Century Gothic" w:hAnsi="Century Gothic" w:cs="Arial"/>
          <w:sz w:val="22"/>
          <w:szCs w:val="22"/>
        </w:rPr>
      </w:pPr>
      <w:r w:rsidRPr="006243FD">
        <w:rPr>
          <w:rFonts w:ascii="Century Gothic" w:hAnsi="Century Gothic" w:cs="Arial"/>
          <w:sz w:val="22"/>
          <w:szCs w:val="22"/>
        </w:rPr>
        <w:t>You have the right to be classified as a professional client. Should you feel you have the skills knowledge and experience to be a Professional client and don't wish to have the same protection afforded to retail clients, please let me know and we will complete the forms necessary to reclassify you.</w:t>
      </w:r>
    </w:p>
    <w:p w:rsidR="00D136F1" w:rsidRPr="006243FD" w:rsidRDefault="00D136F1" w:rsidP="00D136F1">
      <w:pPr>
        <w:autoSpaceDE w:val="0"/>
        <w:autoSpaceDN w:val="0"/>
        <w:adjustRightInd w:val="0"/>
        <w:ind w:left="-66" w:right="-22"/>
        <w:rPr>
          <w:rFonts w:ascii="Century Gothic" w:hAnsi="Century Gothic" w:cs="Arial"/>
          <w:sz w:val="22"/>
          <w:szCs w:val="22"/>
        </w:rPr>
      </w:pPr>
    </w:p>
    <w:p w:rsidR="00AC3315" w:rsidRPr="006243FD" w:rsidRDefault="00AC3315" w:rsidP="00AC3315">
      <w:pPr>
        <w:rPr>
          <w:rFonts w:ascii="Century Gothic" w:hAnsi="Century Gothic" w:cs="Arial"/>
          <w:sz w:val="22"/>
          <w:szCs w:val="22"/>
        </w:rPr>
      </w:pPr>
      <w:r w:rsidRPr="006243FD">
        <w:rPr>
          <w:rFonts w:ascii="Century Gothic" w:hAnsi="Century Gothic" w:cs="Arial"/>
          <w:sz w:val="22"/>
          <w:szCs w:val="22"/>
        </w:rPr>
        <w:t xml:space="preserve">If you have any questions regarding your classification (e.g. if you are a large company), please write to Intrinsic Financial Services Ltd Compliance Department, </w:t>
      </w:r>
      <w:r w:rsidRPr="006243FD">
        <w:rPr>
          <w:rFonts w:ascii="Century Gothic" w:hAnsi="Century Gothic"/>
          <w:sz w:val="22"/>
          <w:szCs w:val="22"/>
        </w:rPr>
        <w:t xml:space="preserve">Intrinsic Financial Services Limited, Wiltshire Court, </w:t>
      </w:r>
      <w:proofErr w:type="spellStart"/>
      <w:r w:rsidRPr="006243FD">
        <w:rPr>
          <w:rFonts w:ascii="Century Gothic" w:hAnsi="Century Gothic"/>
          <w:sz w:val="22"/>
          <w:szCs w:val="22"/>
        </w:rPr>
        <w:t>Farnsby</w:t>
      </w:r>
      <w:proofErr w:type="spellEnd"/>
      <w:r w:rsidRPr="006243FD">
        <w:rPr>
          <w:rFonts w:ascii="Century Gothic" w:hAnsi="Century Gothic"/>
          <w:sz w:val="22"/>
          <w:szCs w:val="22"/>
        </w:rPr>
        <w:t xml:space="preserve"> Street, Swindon. SN1 5AH </w:t>
      </w:r>
      <w:r w:rsidRPr="006243FD">
        <w:rPr>
          <w:rFonts w:ascii="Century Gothic" w:hAnsi="Century Gothic" w:cs="Arial"/>
          <w:sz w:val="22"/>
          <w:szCs w:val="22"/>
        </w:rPr>
        <w:t>or to the Financial Ombudsman Service and FSCS.</w:t>
      </w:r>
    </w:p>
    <w:p w:rsidR="00AC3315" w:rsidRPr="006243FD" w:rsidRDefault="00AC3315" w:rsidP="00AC3315">
      <w:pPr>
        <w:pStyle w:val="Heading4"/>
        <w:rPr>
          <w:rFonts w:ascii="Century Gothic" w:hAnsi="Century Gothic"/>
          <w:sz w:val="22"/>
          <w:szCs w:val="22"/>
        </w:rPr>
      </w:pPr>
      <w:r w:rsidRPr="006243FD">
        <w:rPr>
          <w:rFonts w:ascii="Century Gothic" w:hAnsi="Century Gothic"/>
          <w:sz w:val="22"/>
          <w:szCs w:val="22"/>
        </w:rPr>
        <w:t>Client Money Peace Of Mind</w:t>
      </w:r>
    </w:p>
    <w:p w:rsidR="00AC3315" w:rsidRPr="006243FD" w:rsidRDefault="00AC3315" w:rsidP="00AC3315">
      <w:pPr>
        <w:pStyle w:val="ListParagraph"/>
        <w:autoSpaceDE w:val="0"/>
        <w:autoSpaceDN w:val="0"/>
        <w:adjustRightInd w:val="0"/>
        <w:ind w:left="-66" w:right="-22"/>
        <w:rPr>
          <w:rFonts w:ascii="Century Gothic" w:hAnsi="Century Gothic" w:cs="Arial"/>
        </w:rPr>
      </w:pPr>
      <w:r w:rsidRPr="006243FD">
        <w:rPr>
          <w:rFonts w:ascii="Century Gothic" w:hAnsi="Century Gothic" w:cs="Arial"/>
        </w:rPr>
        <w:t xml:space="preserve">We do not handle Client Money.  We never handle cash and will only accept a cheque made out to </w:t>
      </w:r>
      <w:r w:rsidR="00B63146" w:rsidRPr="006243FD">
        <w:rPr>
          <w:rFonts w:ascii="Century Gothic" w:hAnsi="Century Gothic" w:cs="Arial"/>
        </w:rPr>
        <w:t xml:space="preserve">us in settlement of Advice and </w:t>
      </w:r>
      <w:r w:rsidRPr="006243FD">
        <w:rPr>
          <w:rFonts w:ascii="Century Gothic" w:hAnsi="Century Gothic" w:cs="Arial"/>
        </w:rPr>
        <w:t xml:space="preserve">Service </w:t>
      </w:r>
      <w:r w:rsidR="00B63146" w:rsidRPr="006243FD">
        <w:rPr>
          <w:rFonts w:ascii="Century Gothic" w:hAnsi="Century Gothic" w:cs="Arial"/>
        </w:rPr>
        <w:t>fees</w:t>
      </w:r>
      <w:r w:rsidRPr="006243FD">
        <w:rPr>
          <w:rFonts w:ascii="Century Gothic" w:hAnsi="Century Gothic" w:cs="Arial"/>
        </w:rPr>
        <w:t>. Our preferred method of payment is via bank transfer.</w:t>
      </w:r>
    </w:p>
    <w:p w:rsidR="00AC3315" w:rsidRPr="006243FD" w:rsidRDefault="00AC3315" w:rsidP="003B07CE">
      <w:pPr>
        <w:pStyle w:val="Heading4"/>
        <w:rPr>
          <w:rFonts w:ascii="Century Gothic" w:hAnsi="Century Gothic"/>
          <w:sz w:val="22"/>
          <w:szCs w:val="22"/>
        </w:rPr>
      </w:pPr>
      <w:r w:rsidRPr="006243FD">
        <w:rPr>
          <w:rFonts w:ascii="Century Gothic" w:hAnsi="Century Gothic"/>
          <w:sz w:val="22"/>
          <w:szCs w:val="22"/>
        </w:rPr>
        <w:t xml:space="preserve">Your Duty of Disclosure </w:t>
      </w:r>
    </w:p>
    <w:p w:rsidR="00AC3315" w:rsidRPr="006243FD" w:rsidRDefault="00AC3315" w:rsidP="003B07CE">
      <w:pPr>
        <w:rPr>
          <w:rFonts w:ascii="Century Gothic" w:hAnsi="Century Gothic"/>
          <w:color w:val="000000"/>
          <w:sz w:val="22"/>
          <w:szCs w:val="22"/>
        </w:rPr>
      </w:pPr>
      <w:r w:rsidRPr="006243FD">
        <w:rPr>
          <w:rFonts w:ascii="Century Gothic" w:hAnsi="Century Gothic"/>
          <w:color w:val="000000"/>
          <w:sz w:val="22"/>
          <w:szCs w:val="22"/>
        </w:rPr>
        <w:t xml:space="preserve">Any financial advice we provide will be based on your personal financial circumstances and objectives. It is important that the information you give us is both accurate and a true reflection of your current circumstances. </w:t>
      </w:r>
    </w:p>
    <w:p w:rsidR="00AC3315" w:rsidRPr="006243FD" w:rsidRDefault="00AC3315" w:rsidP="003B07CE">
      <w:pPr>
        <w:rPr>
          <w:rFonts w:ascii="Century Gothic" w:hAnsi="Century Gothic"/>
          <w:color w:val="000000"/>
          <w:sz w:val="22"/>
          <w:szCs w:val="22"/>
        </w:rPr>
      </w:pPr>
    </w:p>
    <w:p w:rsidR="00AC3315" w:rsidRPr="006243FD" w:rsidRDefault="00AC3315" w:rsidP="003B07CE">
      <w:pPr>
        <w:rPr>
          <w:rFonts w:ascii="Century Gothic" w:hAnsi="Century Gothic"/>
          <w:color w:val="000000"/>
          <w:sz w:val="22"/>
          <w:szCs w:val="22"/>
        </w:rPr>
      </w:pPr>
      <w:r w:rsidRPr="006243FD">
        <w:rPr>
          <w:rFonts w:ascii="Century Gothic" w:hAnsi="Century Gothic"/>
          <w:color w:val="000000"/>
          <w:sz w:val="22"/>
          <w:szCs w:val="22"/>
        </w:rPr>
        <w:t xml:space="preserve">It is your responsibility to provide complete and accurate information to a provider (a provider being for example, an organisation that provides insurance, mortgage, or investment related plans). </w:t>
      </w:r>
    </w:p>
    <w:p w:rsidR="00AC3315" w:rsidRPr="006243FD" w:rsidRDefault="00AC3315" w:rsidP="003B07CE">
      <w:pPr>
        <w:rPr>
          <w:rFonts w:ascii="Century Gothic" w:hAnsi="Century Gothic"/>
          <w:color w:val="000000"/>
          <w:sz w:val="22"/>
          <w:szCs w:val="22"/>
        </w:rPr>
      </w:pPr>
    </w:p>
    <w:p w:rsidR="00AC3315" w:rsidRPr="006243FD" w:rsidRDefault="00AC3315" w:rsidP="003B07CE">
      <w:pPr>
        <w:rPr>
          <w:rFonts w:ascii="Century Gothic" w:hAnsi="Century Gothic"/>
          <w:color w:val="000000"/>
          <w:sz w:val="22"/>
          <w:szCs w:val="22"/>
        </w:rPr>
      </w:pPr>
      <w:r w:rsidRPr="006243FD">
        <w:rPr>
          <w:rFonts w:ascii="Century Gothic" w:hAnsi="Century Gothic"/>
          <w:color w:val="000000"/>
          <w:sz w:val="22"/>
          <w:szCs w:val="22"/>
        </w:rPr>
        <w:t xml:space="preserve">It is important that all statements made on any proposal form, or on any additional documentation are full and accurate. </w:t>
      </w:r>
    </w:p>
    <w:p w:rsidR="00AC3315" w:rsidRPr="006243FD" w:rsidRDefault="00AC3315" w:rsidP="003B07CE">
      <w:pPr>
        <w:rPr>
          <w:rFonts w:ascii="Century Gothic" w:hAnsi="Century Gothic"/>
          <w:color w:val="000000"/>
          <w:sz w:val="22"/>
          <w:szCs w:val="22"/>
        </w:rPr>
      </w:pPr>
    </w:p>
    <w:p w:rsidR="00AC3315" w:rsidRPr="006243FD" w:rsidRDefault="00AC3315" w:rsidP="003B07CE">
      <w:pPr>
        <w:rPr>
          <w:rFonts w:ascii="Century Gothic" w:hAnsi="Century Gothic"/>
          <w:color w:val="000000"/>
          <w:sz w:val="22"/>
          <w:szCs w:val="22"/>
        </w:rPr>
      </w:pPr>
      <w:r w:rsidRPr="006243FD">
        <w:rPr>
          <w:rFonts w:ascii="Century Gothic" w:hAnsi="Century Gothic"/>
          <w:color w:val="000000"/>
          <w:sz w:val="22"/>
          <w:szCs w:val="22"/>
        </w:rPr>
        <w:t>Please be aware that if you fail to disclose any relevant information, or any change of circumstances to a provider, then the terms of your desired plan may be invalidated (e.g. an insurance claim may not be paid).  We strongly recommend that the information you provide is checked thoroughly prior to submission.</w:t>
      </w:r>
    </w:p>
    <w:p w:rsidR="00AC3315" w:rsidRPr="006243FD" w:rsidRDefault="00AC3315" w:rsidP="00AC3315">
      <w:pPr>
        <w:autoSpaceDE w:val="0"/>
        <w:autoSpaceDN w:val="0"/>
        <w:adjustRightInd w:val="0"/>
        <w:ind w:right="-22"/>
        <w:rPr>
          <w:rFonts w:ascii="Century Gothic" w:hAnsi="Century Gothic" w:cs="Arial"/>
          <w:sz w:val="22"/>
          <w:szCs w:val="22"/>
        </w:rPr>
      </w:pPr>
    </w:p>
    <w:p w:rsidR="00AC3315" w:rsidRPr="006243FD" w:rsidRDefault="00AC3315" w:rsidP="00AC3315">
      <w:pPr>
        <w:pStyle w:val="Heading4"/>
        <w:rPr>
          <w:rFonts w:ascii="Century Gothic" w:hAnsi="Century Gothic"/>
          <w:sz w:val="22"/>
          <w:szCs w:val="22"/>
        </w:rPr>
      </w:pPr>
      <w:r w:rsidRPr="006243FD">
        <w:rPr>
          <w:rFonts w:ascii="Century Gothic" w:hAnsi="Century Gothic"/>
          <w:sz w:val="22"/>
          <w:szCs w:val="22"/>
        </w:rPr>
        <w:lastRenderedPageBreak/>
        <w:t>Investment Advice and Recommendations Scope</w:t>
      </w:r>
    </w:p>
    <w:p w:rsidR="00AC3315" w:rsidRPr="006243FD" w:rsidRDefault="00AC3315" w:rsidP="00AC3315">
      <w:pPr>
        <w:autoSpaceDE w:val="0"/>
        <w:autoSpaceDN w:val="0"/>
        <w:adjustRightInd w:val="0"/>
        <w:ind w:right="-22"/>
        <w:rPr>
          <w:rFonts w:ascii="Century Gothic" w:hAnsi="Century Gothic" w:cs="Arial"/>
          <w:sz w:val="22"/>
          <w:szCs w:val="22"/>
        </w:rPr>
      </w:pPr>
      <w:r w:rsidRPr="006243FD">
        <w:rPr>
          <w:rFonts w:ascii="Century Gothic" w:hAnsi="Century Gothic" w:cs="Arial"/>
          <w:sz w:val="22"/>
          <w:szCs w:val="22"/>
        </w:rPr>
        <w:t>Any investment advice your adviser provides will be based on your personal financial circumstances and objectives. We will confirm these and the reas</w:t>
      </w:r>
      <w:r w:rsidR="00D136F1" w:rsidRPr="006243FD">
        <w:rPr>
          <w:rFonts w:ascii="Century Gothic" w:hAnsi="Century Gothic" w:cs="Arial"/>
          <w:sz w:val="22"/>
          <w:szCs w:val="22"/>
        </w:rPr>
        <w:t>ons for any recommendation in a</w:t>
      </w:r>
      <w:r w:rsidRPr="006243FD">
        <w:rPr>
          <w:rFonts w:ascii="Century Gothic" w:hAnsi="Century Gothic" w:cs="Arial"/>
          <w:sz w:val="22"/>
          <w:szCs w:val="22"/>
        </w:rPr>
        <w:t xml:space="preserve"> </w:t>
      </w:r>
      <w:r w:rsidR="00D136F1" w:rsidRPr="006243FD">
        <w:rPr>
          <w:rFonts w:ascii="Century Gothic" w:hAnsi="Century Gothic" w:cs="Arial"/>
          <w:sz w:val="22"/>
          <w:szCs w:val="22"/>
        </w:rPr>
        <w:t>Suitability Advice Report</w:t>
      </w:r>
      <w:r w:rsidRPr="006243FD">
        <w:rPr>
          <w:rFonts w:ascii="Century Gothic" w:hAnsi="Century Gothic" w:cs="Arial"/>
          <w:sz w:val="22"/>
          <w:szCs w:val="22"/>
        </w:rPr>
        <w:t xml:space="preserve">.  </w:t>
      </w:r>
    </w:p>
    <w:p w:rsidR="00AC3315" w:rsidRPr="006243FD" w:rsidRDefault="00AC3315" w:rsidP="00AC3315">
      <w:pPr>
        <w:autoSpaceDE w:val="0"/>
        <w:autoSpaceDN w:val="0"/>
        <w:adjustRightInd w:val="0"/>
        <w:ind w:right="-22"/>
        <w:rPr>
          <w:rFonts w:ascii="Century Gothic" w:hAnsi="Century Gothic" w:cs="Arial"/>
          <w:sz w:val="22"/>
          <w:szCs w:val="22"/>
        </w:rPr>
      </w:pPr>
    </w:p>
    <w:p w:rsidR="00AC3315" w:rsidRPr="006243FD" w:rsidRDefault="00AC3315" w:rsidP="00AC3315">
      <w:pPr>
        <w:autoSpaceDE w:val="0"/>
        <w:autoSpaceDN w:val="0"/>
        <w:adjustRightInd w:val="0"/>
        <w:ind w:right="-22"/>
        <w:rPr>
          <w:rFonts w:ascii="Century Gothic" w:hAnsi="Century Gothic" w:cs="Arial"/>
          <w:sz w:val="22"/>
          <w:szCs w:val="22"/>
        </w:rPr>
      </w:pPr>
      <w:r w:rsidRPr="006243FD">
        <w:rPr>
          <w:rFonts w:ascii="Century Gothic" w:hAnsi="Century Gothic" w:cs="Arial"/>
          <w:sz w:val="22"/>
          <w:szCs w:val="22"/>
        </w:rPr>
        <w:t xml:space="preserve">If you have asked for any restrictions on the types of investment or the markets you wish to invest in, these will be confirmed in the </w:t>
      </w:r>
      <w:r w:rsidR="00D136F1" w:rsidRPr="006243FD">
        <w:rPr>
          <w:rFonts w:ascii="Century Gothic" w:hAnsi="Century Gothic" w:cs="Arial"/>
          <w:sz w:val="22"/>
          <w:szCs w:val="22"/>
        </w:rPr>
        <w:t>Suitability Advice Report</w:t>
      </w:r>
      <w:r w:rsidRPr="006243FD">
        <w:rPr>
          <w:rFonts w:ascii="Century Gothic" w:hAnsi="Century Gothic" w:cs="Arial"/>
          <w:sz w:val="22"/>
          <w:szCs w:val="22"/>
        </w:rPr>
        <w:t>. We will always make it clear when products are not within the ‘regulated’ scope, and advise you of your rights.</w:t>
      </w:r>
    </w:p>
    <w:p w:rsidR="00AC3315" w:rsidRPr="006243FD" w:rsidRDefault="00AC3315" w:rsidP="00AC3315">
      <w:pPr>
        <w:autoSpaceDE w:val="0"/>
        <w:autoSpaceDN w:val="0"/>
        <w:adjustRightInd w:val="0"/>
        <w:ind w:left="-426" w:right="-22"/>
        <w:rPr>
          <w:rFonts w:ascii="Century Gothic" w:hAnsi="Century Gothic" w:cs="Arial"/>
          <w:b/>
          <w:sz w:val="22"/>
          <w:szCs w:val="22"/>
        </w:rPr>
      </w:pPr>
    </w:p>
    <w:p w:rsidR="00AC3315" w:rsidRPr="006243FD" w:rsidRDefault="00AC3315" w:rsidP="00AC3315">
      <w:pPr>
        <w:pStyle w:val="Heading4"/>
        <w:rPr>
          <w:rFonts w:ascii="Century Gothic" w:hAnsi="Century Gothic"/>
          <w:sz w:val="22"/>
          <w:szCs w:val="22"/>
        </w:rPr>
      </w:pPr>
      <w:r w:rsidRPr="006243FD">
        <w:rPr>
          <w:rFonts w:ascii="Century Gothic" w:hAnsi="Century Gothic"/>
          <w:sz w:val="22"/>
          <w:szCs w:val="22"/>
        </w:rPr>
        <w:t>Paying For Advised Services</w:t>
      </w:r>
    </w:p>
    <w:p w:rsidR="00AC3315" w:rsidRPr="006243FD" w:rsidRDefault="00AC3315" w:rsidP="00AC3315">
      <w:pPr>
        <w:autoSpaceDE w:val="0"/>
        <w:autoSpaceDN w:val="0"/>
        <w:adjustRightInd w:val="0"/>
        <w:ind w:left="-66" w:right="-22"/>
        <w:rPr>
          <w:rFonts w:ascii="Century Gothic" w:hAnsi="Century Gothic" w:cs="Arial"/>
          <w:sz w:val="22"/>
          <w:szCs w:val="22"/>
        </w:rPr>
      </w:pPr>
      <w:r w:rsidRPr="006243FD">
        <w:rPr>
          <w:rFonts w:ascii="Century Gothic" w:hAnsi="Century Gothic" w:cs="Arial"/>
          <w:sz w:val="22"/>
          <w:szCs w:val="22"/>
        </w:rPr>
        <w:t xml:space="preserve">Where payments are facilitated through a product, this will impact the actual amount remaining invested. Payment of the initial Advice and Ongoing Service fees facilitated by the relevant Product Providers or Platform administrators will be as a percentage of </w:t>
      </w:r>
      <w:r w:rsidRPr="006243FD">
        <w:rPr>
          <w:rFonts w:ascii="Century Gothic" w:hAnsi="Century Gothic"/>
          <w:sz w:val="22"/>
          <w:szCs w:val="22"/>
          <w:lang w:val="en-GB" w:eastAsia="en-GB"/>
        </w:rPr>
        <w:t>contributions</w:t>
      </w:r>
      <w:r w:rsidRPr="006243FD">
        <w:rPr>
          <w:rFonts w:ascii="Century Gothic" w:hAnsi="Century Gothic" w:cs="Arial"/>
          <w:sz w:val="22"/>
          <w:szCs w:val="22"/>
        </w:rPr>
        <w:t xml:space="preserve"> invested or of the value of the plan’s value/funds under management as at the anniversary of the initial investment. As such, the cash equivalent amount will vary depending on the value at the time.</w:t>
      </w:r>
    </w:p>
    <w:p w:rsidR="00AC3315" w:rsidRPr="006243FD" w:rsidRDefault="00AC3315" w:rsidP="00AC3315">
      <w:pPr>
        <w:autoSpaceDE w:val="0"/>
        <w:autoSpaceDN w:val="0"/>
        <w:adjustRightInd w:val="0"/>
        <w:ind w:left="-66" w:right="-22"/>
        <w:rPr>
          <w:rFonts w:ascii="Century Gothic" w:hAnsi="Century Gothic" w:cs="Arial"/>
          <w:sz w:val="22"/>
          <w:szCs w:val="22"/>
        </w:rPr>
      </w:pPr>
    </w:p>
    <w:p w:rsidR="00AC3315" w:rsidRPr="006243FD" w:rsidRDefault="00AC3315" w:rsidP="00D136F1">
      <w:pPr>
        <w:autoSpaceDE w:val="0"/>
        <w:autoSpaceDN w:val="0"/>
        <w:adjustRightInd w:val="0"/>
        <w:ind w:left="-66" w:right="-22"/>
        <w:rPr>
          <w:rFonts w:ascii="Century Gothic" w:hAnsi="Century Gothic" w:cs="Arial"/>
          <w:sz w:val="22"/>
          <w:szCs w:val="22"/>
        </w:rPr>
      </w:pPr>
      <w:r w:rsidRPr="006243FD">
        <w:rPr>
          <w:rFonts w:ascii="Century Gothic" w:hAnsi="Century Gothic" w:cs="Arial"/>
          <w:sz w:val="22"/>
          <w:szCs w:val="22"/>
        </w:rPr>
        <w:t>Providers/Platform administrators will detail the specific process they operate to facilitate a fee in their literature. If you opt to pay the Adviser Charge directly (not through a product) an invoice will also be provided, which must be settled within 14 days of issue (we reserve the right to charge interest on late payments at a rate of 3% above Bank base rate).</w:t>
      </w:r>
    </w:p>
    <w:p w:rsidR="00E54E32" w:rsidRPr="006243FD" w:rsidRDefault="00E54E32" w:rsidP="00AC3315">
      <w:pPr>
        <w:pStyle w:val="Heading4"/>
        <w:rPr>
          <w:rFonts w:ascii="Century Gothic" w:hAnsi="Century Gothic" w:cs="Arial"/>
          <w:b w:val="0"/>
          <w:sz w:val="22"/>
          <w:szCs w:val="22"/>
        </w:rPr>
      </w:pPr>
      <w:r w:rsidRPr="006243FD">
        <w:rPr>
          <w:rFonts w:ascii="Century Gothic" w:hAnsi="Century Gothic" w:cs="Arial"/>
          <w:b w:val="0"/>
          <w:sz w:val="22"/>
          <w:szCs w:val="22"/>
        </w:rPr>
        <w:t>Full details of the final Advice will be provided in the Suitability Adv</w:t>
      </w:r>
      <w:r w:rsidR="00E51BB8" w:rsidRPr="006243FD">
        <w:rPr>
          <w:rFonts w:ascii="Century Gothic" w:hAnsi="Century Gothic" w:cs="Arial"/>
          <w:b w:val="0"/>
          <w:sz w:val="22"/>
          <w:szCs w:val="22"/>
        </w:rPr>
        <w:t xml:space="preserve">ice Report. Full details of </w:t>
      </w:r>
      <w:r w:rsidRPr="006243FD">
        <w:rPr>
          <w:rFonts w:ascii="Century Gothic" w:hAnsi="Century Gothic" w:cs="Arial"/>
          <w:b w:val="0"/>
          <w:sz w:val="22"/>
          <w:szCs w:val="22"/>
        </w:rPr>
        <w:t>any future Service fee will be provided either in the Suitability Advice Report or ‘Authority to Proceed’ document prepared for you by your Adviser. You may also be asked to sign and return a copy of the Authority to Proceed document to confirm your understanding and acceptance of the arrangements.</w:t>
      </w:r>
    </w:p>
    <w:p w:rsidR="00AC3315" w:rsidRPr="006243FD" w:rsidRDefault="00AC3315" w:rsidP="00AC3315">
      <w:pPr>
        <w:pStyle w:val="Heading4"/>
        <w:rPr>
          <w:rFonts w:ascii="Century Gothic" w:hAnsi="Century Gothic"/>
          <w:sz w:val="22"/>
          <w:szCs w:val="22"/>
        </w:rPr>
      </w:pPr>
      <w:r w:rsidRPr="006243FD">
        <w:rPr>
          <w:rFonts w:ascii="Century Gothic" w:hAnsi="Century Gothic"/>
          <w:sz w:val="22"/>
          <w:szCs w:val="22"/>
        </w:rPr>
        <w:t>Cancellation / Termination of Authority</w:t>
      </w:r>
    </w:p>
    <w:p w:rsidR="00AC3315" w:rsidRPr="006243FD" w:rsidRDefault="00AC3315" w:rsidP="00AC3315">
      <w:pPr>
        <w:pStyle w:val="ListParagraph"/>
        <w:autoSpaceDE w:val="0"/>
        <w:autoSpaceDN w:val="0"/>
        <w:adjustRightInd w:val="0"/>
        <w:ind w:left="-66" w:right="-22"/>
        <w:rPr>
          <w:rFonts w:ascii="Century Gothic" w:hAnsi="Century Gothic" w:cs="Arial"/>
        </w:rPr>
      </w:pPr>
      <w:r w:rsidRPr="006243FD">
        <w:rPr>
          <w:rFonts w:ascii="Century Gothic" w:hAnsi="Century Gothic"/>
        </w:rPr>
        <w:t xml:space="preserve">The Ongoing Service fee or our authority to act on your behalf can be cancelled at any time without any penalty by email or post using contact details provided. These methods ensure we have an audit trail for your instruction. You will be responsible for cancelling any instructions from your bank. If the fee is being taken from your investments we will endeavour to instruct the Provider, Platform or DFM to stop the fee within 5 working days of receiving your instructions and refund any over payment if we are unable to meet this commitment. </w:t>
      </w:r>
    </w:p>
    <w:p w:rsidR="00AC3315" w:rsidRPr="006243FD" w:rsidRDefault="00AC3315" w:rsidP="00AC3315">
      <w:pPr>
        <w:pStyle w:val="NoSpacing"/>
        <w:spacing w:before="120" w:after="120"/>
        <w:rPr>
          <w:rFonts w:ascii="Century Gothic" w:hAnsi="Century Gothic"/>
          <w:sz w:val="22"/>
          <w:szCs w:val="22"/>
        </w:rPr>
      </w:pPr>
      <w:r w:rsidRPr="006243FD">
        <w:rPr>
          <w:rFonts w:ascii="Century Gothic" w:hAnsi="Century Gothic"/>
          <w:sz w:val="22"/>
          <w:szCs w:val="22"/>
        </w:rPr>
        <w:t xml:space="preserve">You may ask us for an updated estimate of your advice </w:t>
      </w:r>
      <w:r w:rsidR="00D136F1" w:rsidRPr="006243FD">
        <w:rPr>
          <w:rFonts w:ascii="Century Gothic" w:hAnsi="Century Gothic"/>
          <w:sz w:val="22"/>
          <w:szCs w:val="22"/>
        </w:rPr>
        <w:t xml:space="preserve">fee </w:t>
      </w:r>
      <w:r w:rsidRPr="006243FD">
        <w:rPr>
          <w:rFonts w:ascii="Century Gothic" w:hAnsi="Century Gothic"/>
          <w:sz w:val="22"/>
          <w:szCs w:val="22"/>
        </w:rPr>
        <w:t xml:space="preserve">at any time and you may ask us not to exceed a given amount without checking with you first. </w:t>
      </w:r>
    </w:p>
    <w:p w:rsidR="00AC3315" w:rsidRPr="006243FD" w:rsidRDefault="00AC3315" w:rsidP="00AC3315">
      <w:pPr>
        <w:pStyle w:val="Heading4"/>
        <w:rPr>
          <w:rFonts w:ascii="Century Gothic" w:hAnsi="Century Gothic"/>
          <w:sz w:val="22"/>
          <w:szCs w:val="22"/>
        </w:rPr>
      </w:pPr>
      <w:r w:rsidRPr="006243FD">
        <w:rPr>
          <w:rFonts w:ascii="Century Gothic" w:hAnsi="Century Gothic"/>
          <w:sz w:val="22"/>
          <w:szCs w:val="22"/>
        </w:rPr>
        <w:t xml:space="preserve">Investment Advice Refunds </w:t>
      </w:r>
    </w:p>
    <w:p w:rsidR="00AC3315" w:rsidRPr="006243FD" w:rsidRDefault="00B4327A" w:rsidP="00AC3315">
      <w:pPr>
        <w:autoSpaceDE w:val="0"/>
        <w:autoSpaceDN w:val="0"/>
        <w:adjustRightInd w:val="0"/>
        <w:ind w:right="-22"/>
        <w:rPr>
          <w:rFonts w:ascii="Century Gothic" w:hAnsi="Century Gothic"/>
          <w:sz w:val="22"/>
          <w:szCs w:val="22"/>
        </w:rPr>
      </w:pPr>
      <w:r w:rsidRPr="006243FD">
        <w:rPr>
          <w:rFonts w:ascii="Century Gothic" w:hAnsi="Century Gothic"/>
          <w:sz w:val="22"/>
          <w:szCs w:val="22"/>
        </w:rPr>
        <w:t xml:space="preserve">Our </w:t>
      </w:r>
      <w:r w:rsidR="00AC3315" w:rsidRPr="006243FD">
        <w:rPr>
          <w:rFonts w:ascii="Century Gothic" w:hAnsi="Century Gothic"/>
          <w:sz w:val="22"/>
          <w:szCs w:val="22"/>
        </w:rPr>
        <w:t>standard policy is that in circumstances where this agreement is terminated, a recommendation is not followed through to implementation, or a product arranged is cancelled at any time, no refunds will be given and all work undertaken will be billable and due. Please note that this does not affect your statutory rights or ability to complain.</w:t>
      </w:r>
    </w:p>
    <w:p w:rsidR="00AC3315" w:rsidRPr="006243FD" w:rsidRDefault="00AC3315" w:rsidP="00AC3315">
      <w:pPr>
        <w:autoSpaceDE w:val="0"/>
        <w:autoSpaceDN w:val="0"/>
        <w:adjustRightInd w:val="0"/>
        <w:ind w:right="-22"/>
        <w:rPr>
          <w:rFonts w:ascii="Century Gothic" w:hAnsi="Century Gothic"/>
          <w:sz w:val="22"/>
          <w:szCs w:val="22"/>
        </w:rPr>
      </w:pPr>
    </w:p>
    <w:p w:rsidR="00AC3315" w:rsidRPr="006243FD" w:rsidRDefault="00AC3315" w:rsidP="00AC3315">
      <w:pPr>
        <w:pStyle w:val="ListParagraph"/>
        <w:autoSpaceDE w:val="0"/>
        <w:autoSpaceDN w:val="0"/>
        <w:adjustRightInd w:val="0"/>
        <w:ind w:left="-66" w:right="-22"/>
        <w:rPr>
          <w:rFonts w:ascii="Century Gothic" w:hAnsi="Century Gothic" w:cs="Arial"/>
        </w:rPr>
      </w:pPr>
      <w:r w:rsidRPr="006243FD">
        <w:rPr>
          <w:rFonts w:ascii="Century Gothic" w:hAnsi="Century Gothic" w:cs="Arial"/>
        </w:rPr>
        <w:lastRenderedPageBreak/>
        <w:t xml:space="preserve">If you cancel your investment(s) in the cooling off period or stop regular </w:t>
      </w:r>
      <w:r w:rsidRPr="006243FD">
        <w:rPr>
          <w:rFonts w:ascii="Century Gothic" w:hAnsi="Century Gothic"/>
          <w:lang w:eastAsia="en-GB"/>
        </w:rPr>
        <w:t>contribution</w:t>
      </w:r>
      <w:r w:rsidRPr="006243FD">
        <w:rPr>
          <w:rFonts w:ascii="Century Gothic" w:hAnsi="Century Gothic" w:cs="Arial"/>
        </w:rPr>
        <w:t xml:space="preserve"> payments the fee will no longer be due unless a minimum fee is stated in this Terms of Business and your Adviser Charging Agreement/Authority to Proceed.</w:t>
      </w:r>
    </w:p>
    <w:p w:rsidR="00882652" w:rsidRPr="006243FD" w:rsidRDefault="00882652" w:rsidP="00882652">
      <w:pPr>
        <w:keepNext/>
        <w:tabs>
          <w:tab w:val="left" w:pos="720"/>
        </w:tabs>
        <w:outlineLvl w:val="3"/>
        <w:rPr>
          <w:rFonts w:ascii="Century Gothic" w:hAnsi="Century Gothic"/>
          <w:b/>
          <w:bCs/>
          <w:sz w:val="22"/>
          <w:szCs w:val="22"/>
          <w:lang w:val="en-GB" w:eastAsia="en-GB"/>
        </w:rPr>
      </w:pPr>
      <w:r w:rsidRPr="006243FD">
        <w:rPr>
          <w:rFonts w:ascii="Century Gothic" w:hAnsi="Century Gothic"/>
          <w:b/>
          <w:bCs/>
          <w:sz w:val="22"/>
          <w:szCs w:val="22"/>
          <w:lang w:val="en-GB" w:eastAsia="en-GB"/>
        </w:rPr>
        <w:t>Language</w:t>
      </w:r>
    </w:p>
    <w:p w:rsidR="00882652" w:rsidRPr="006243FD" w:rsidRDefault="00882652" w:rsidP="00882652">
      <w:pPr>
        <w:keepNext/>
        <w:tabs>
          <w:tab w:val="left" w:pos="720"/>
        </w:tabs>
        <w:outlineLvl w:val="3"/>
        <w:rPr>
          <w:rFonts w:ascii="Century Gothic" w:hAnsi="Century Gothic"/>
          <w:b/>
          <w:bCs/>
          <w:color w:val="FF0000"/>
          <w:sz w:val="22"/>
          <w:szCs w:val="22"/>
          <w:lang w:val="en-GB" w:eastAsia="en-GB"/>
        </w:rPr>
      </w:pPr>
      <w:r w:rsidRPr="006243FD">
        <w:rPr>
          <w:rFonts w:ascii="Century Gothic" w:hAnsi="Century Gothic"/>
          <w:bCs/>
          <w:sz w:val="22"/>
          <w:szCs w:val="22"/>
          <w:lang w:val="en-GB" w:eastAsia="en-GB"/>
        </w:rPr>
        <w:t>Unless agreed by us at outset all communication will be completed in English.</w:t>
      </w:r>
    </w:p>
    <w:p w:rsidR="00882652" w:rsidRPr="006243FD" w:rsidRDefault="00882652" w:rsidP="00882652">
      <w:pPr>
        <w:keepNext/>
        <w:tabs>
          <w:tab w:val="left" w:pos="720"/>
        </w:tabs>
        <w:outlineLvl w:val="3"/>
        <w:rPr>
          <w:rFonts w:ascii="Century Gothic" w:hAnsi="Century Gothic"/>
          <w:b/>
          <w:bCs/>
          <w:sz w:val="22"/>
          <w:szCs w:val="22"/>
          <w:lang w:val="en-GB" w:eastAsia="en-GB"/>
        </w:rPr>
      </w:pPr>
    </w:p>
    <w:p w:rsidR="006243FD" w:rsidRPr="00003DEE" w:rsidRDefault="006243FD" w:rsidP="006243FD">
      <w:pPr>
        <w:keepNext/>
        <w:tabs>
          <w:tab w:val="left" w:pos="720"/>
        </w:tabs>
        <w:outlineLvl w:val="3"/>
        <w:rPr>
          <w:rFonts w:ascii="Century Gothic" w:hAnsi="Century Gothic"/>
          <w:b/>
          <w:bCs/>
          <w:sz w:val="22"/>
          <w:szCs w:val="22"/>
        </w:rPr>
      </w:pPr>
      <w:r w:rsidRPr="00003DEE">
        <w:rPr>
          <w:rFonts w:ascii="Century Gothic" w:hAnsi="Century Gothic"/>
          <w:b/>
          <w:bCs/>
          <w:sz w:val="22"/>
          <w:szCs w:val="22"/>
        </w:rPr>
        <w:t xml:space="preserve">Overseas permissions </w:t>
      </w:r>
    </w:p>
    <w:p w:rsidR="006243FD" w:rsidRPr="00003DEE" w:rsidRDefault="006243FD" w:rsidP="006243FD">
      <w:pPr>
        <w:keepNext/>
        <w:tabs>
          <w:tab w:val="left" w:pos="720"/>
        </w:tabs>
        <w:outlineLvl w:val="3"/>
        <w:rPr>
          <w:rFonts w:ascii="Century Gothic" w:hAnsi="Century Gothic"/>
          <w:bCs/>
          <w:sz w:val="22"/>
          <w:szCs w:val="22"/>
        </w:rPr>
      </w:pPr>
      <w:r w:rsidRPr="00003DEE">
        <w:rPr>
          <w:rFonts w:ascii="Century Gothic" w:hAnsi="Century Gothic"/>
          <w:bCs/>
          <w:sz w:val="22"/>
          <w:szCs w:val="22"/>
        </w:rPr>
        <w:t>Financial Planning: All advice will be conducted in the UK. We do not have permissions to give advice when either you or I are located in any overseas location regardless of whether that location is in the European Economic Area (EEA) or not.</w:t>
      </w:r>
    </w:p>
    <w:p w:rsidR="006243FD" w:rsidRPr="00003DEE" w:rsidRDefault="006243FD" w:rsidP="006243FD">
      <w:pPr>
        <w:keepNext/>
        <w:tabs>
          <w:tab w:val="left" w:pos="720"/>
        </w:tabs>
        <w:outlineLvl w:val="3"/>
        <w:rPr>
          <w:rFonts w:ascii="Century Gothic" w:hAnsi="Century Gothic"/>
          <w:bCs/>
          <w:sz w:val="22"/>
          <w:szCs w:val="22"/>
        </w:rPr>
      </w:pPr>
      <w:r w:rsidRPr="00003DEE">
        <w:rPr>
          <w:rFonts w:ascii="Century Gothic" w:hAnsi="Century Gothic"/>
          <w:bCs/>
          <w:sz w:val="22"/>
          <w:szCs w:val="22"/>
        </w:rPr>
        <w:t>Mortgage Advice:  All advice will be conducted in the UK. We do not have permissions to give advice when either you or I are located in any overseas location regardless of whether that location is in the European Economic Area (EEA) or not.</w:t>
      </w:r>
    </w:p>
    <w:p w:rsidR="006243FD" w:rsidRPr="00003DEE" w:rsidRDefault="006243FD" w:rsidP="006243FD">
      <w:pPr>
        <w:keepNext/>
        <w:tabs>
          <w:tab w:val="left" w:pos="720"/>
        </w:tabs>
        <w:outlineLvl w:val="3"/>
        <w:rPr>
          <w:rFonts w:ascii="Century Gothic" w:hAnsi="Century Gothic"/>
          <w:b/>
          <w:bCs/>
          <w:sz w:val="22"/>
          <w:szCs w:val="22"/>
        </w:rPr>
      </w:pPr>
      <w:r w:rsidRPr="00003DEE">
        <w:rPr>
          <w:rFonts w:ascii="Century Gothic" w:hAnsi="Century Gothic"/>
          <w:bCs/>
          <w:sz w:val="22"/>
          <w:szCs w:val="22"/>
        </w:rPr>
        <w:t xml:space="preserve">Protection Advice: All advice will be conducted in the </w:t>
      </w:r>
      <w:r w:rsidRPr="00003DEE">
        <w:rPr>
          <w:rFonts w:ascii="Century Gothic" w:hAnsi="Century Gothic" w:cs="Arial"/>
          <w:sz w:val="22"/>
          <w:szCs w:val="22"/>
        </w:rPr>
        <w:t>EEA. This means that both you and I can be in any EEA country at the time advice is given.</w:t>
      </w:r>
    </w:p>
    <w:p w:rsidR="006243FD" w:rsidRPr="00003DEE" w:rsidRDefault="006243FD" w:rsidP="006243FD">
      <w:pPr>
        <w:keepNext/>
        <w:tabs>
          <w:tab w:val="left" w:pos="720"/>
        </w:tabs>
        <w:outlineLvl w:val="3"/>
        <w:rPr>
          <w:rFonts w:ascii="Century Gothic" w:hAnsi="Century Gothic"/>
          <w:b/>
          <w:bCs/>
          <w:sz w:val="22"/>
          <w:szCs w:val="22"/>
        </w:rPr>
      </w:pPr>
    </w:p>
    <w:p w:rsidR="006243FD" w:rsidRPr="00003DEE" w:rsidRDefault="006243FD" w:rsidP="006243FD">
      <w:pPr>
        <w:keepNext/>
        <w:tabs>
          <w:tab w:val="left" w:pos="720"/>
        </w:tabs>
        <w:outlineLvl w:val="3"/>
        <w:rPr>
          <w:rFonts w:ascii="Century Gothic" w:hAnsi="Century Gothic"/>
          <w:b/>
          <w:bCs/>
          <w:sz w:val="22"/>
          <w:szCs w:val="22"/>
        </w:rPr>
      </w:pPr>
      <w:r w:rsidRPr="00003DEE">
        <w:rPr>
          <w:rFonts w:ascii="Century Gothic" w:hAnsi="Century Gothic"/>
          <w:b/>
          <w:bCs/>
          <w:sz w:val="22"/>
          <w:szCs w:val="22"/>
        </w:rPr>
        <w:t>Timing of Reports</w:t>
      </w:r>
    </w:p>
    <w:p w:rsidR="006243FD" w:rsidRPr="00003DEE" w:rsidRDefault="006243FD" w:rsidP="006243FD">
      <w:pPr>
        <w:keepNext/>
        <w:tabs>
          <w:tab w:val="left" w:pos="720"/>
        </w:tabs>
        <w:outlineLvl w:val="3"/>
        <w:rPr>
          <w:rFonts w:ascii="Century Gothic" w:hAnsi="Century Gothic"/>
          <w:bCs/>
          <w:sz w:val="22"/>
          <w:szCs w:val="22"/>
        </w:rPr>
      </w:pPr>
      <w:r w:rsidRPr="00003DEE">
        <w:rPr>
          <w:rFonts w:ascii="Century Gothic" w:hAnsi="Century Gothic"/>
          <w:bCs/>
          <w:sz w:val="22"/>
          <w:szCs w:val="22"/>
        </w:rPr>
        <w:t>Financial Planning: I will send you a Suitability Advice Report</w:t>
      </w:r>
      <w:r w:rsidRPr="00003DEE" w:rsidDel="00493BF6">
        <w:rPr>
          <w:rFonts w:ascii="Century Gothic" w:hAnsi="Century Gothic"/>
          <w:sz w:val="22"/>
          <w:szCs w:val="22"/>
        </w:rPr>
        <w:t xml:space="preserve"> </w:t>
      </w:r>
      <w:r w:rsidRPr="00003DEE">
        <w:rPr>
          <w:rFonts w:ascii="Century Gothic" w:hAnsi="Century Gothic"/>
          <w:bCs/>
          <w:sz w:val="22"/>
          <w:szCs w:val="22"/>
        </w:rPr>
        <w:t xml:space="preserve">setting out the reasons for my recommendation at the time of my recommendation and where applicable before implementing any advice that I have recommended. </w:t>
      </w:r>
    </w:p>
    <w:p w:rsidR="006243FD" w:rsidRPr="00003DEE" w:rsidRDefault="006243FD" w:rsidP="006243FD">
      <w:pPr>
        <w:keepNext/>
        <w:tabs>
          <w:tab w:val="left" w:pos="720"/>
        </w:tabs>
        <w:outlineLvl w:val="3"/>
        <w:rPr>
          <w:rFonts w:ascii="Century Gothic" w:hAnsi="Century Gothic" w:cs="Calibri"/>
          <w:sz w:val="22"/>
          <w:szCs w:val="22"/>
        </w:rPr>
      </w:pPr>
      <w:r w:rsidRPr="00003DEE">
        <w:rPr>
          <w:rFonts w:ascii="Century Gothic" w:hAnsi="Century Gothic"/>
          <w:bCs/>
          <w:sz w:val="22"/>
          <w:szCs w:val="22"/>
        </w:rPr>
        <w:t xml:space="preserve">Mortgage Advice: </w:t>
      </w:r>
      <w:r w:rsidRPr="00003DEE">
        <w:rPr>
          <w:rFonts w:ascii="Century Gothic" w:hAnsi="Century Gothic" w:cs="Calibri"/>
          <w:sz w:val="22"/>
          <w:szCs w:val="22"/>
        </w:rPr>
        <w:t>I will send you a Suitability Advice Report setting out the reasons for my recommendation within 15 days of making that recommendation.</w:t>
      </w:r>
    </w:p>
    <w:p w:rsidR="006243FD" w:rsidRPr="00003DEE" w:rsidRDefault="006243FD" w:rsidP="006243FD">
      <w:pPr>
        <w:keepNext/>
        <w:tabs>
          <w:tab w:val="left" w:pos="720"/>
        </w:tabs>
        <w:outlineLvl w:val="3"/>
        <w:rPr>
          <w:rFonts w:ascii="Century Gothic" w:hAnsi="Century Gothic" w:cs="Calibri"/>
          <w:sz w:val="22"/>
          <w:szCs w:val="22"/>
        </w:rPr>
      </w:pPr>
      <w:r w:rsidRPr="00003DEE">
        <w:rPr>
          <w:rFonts w:ascii="Century Gothic" w:hAnsi="Century Gothic" w:cs="Calibri"/>
          <w:sz w:val="22"/>
          <w:szCs w:val="22"/>
        </w:rPr>
        <w:t>Protection Advice: I will send you a Suitability Advice Report setting out the reasons for my recommendation within 5 days of completion of the contract.</w:t>
      </w:r>
    </w:p>
    <w:p w:rsidR="006243FD" w:rsidRPr="00003DEE" w:rsidRDefault="006243FD" w:rsidP="006243FD">
      <w:pPr>
        <w:keepNext/>
        <w:tabs>
          <w:tab w:val="left" w:pos="720"/>
        </w:tabs>
        <w:outlineLvl w:val="3"/>
        <w:rPr>
          <w:rFonts w:ascii="Century Gothic" w:hAnsi="Century Gothic"/>
          <w:bCs/>
          <w:sz w:val="22"/>
          <w:szCs w:val="22"/>
        </w:rPr>
      </w:pPr>
    </w:p>
    <w:p w:rsidR="006243FD" w:rsidRPr="00DC18D7" w:rsidRDefault="006243FD" w:rsidP="006243FD">
      <w:pPr>
        <w:rPr>
          <w:rFonts w:ascii="Century Gothic" w:hAnsi="Century Gothic"/>
          <w:bCs/>
          <w:sz w:val="22"/>
          <w:szCs w:val="22"/>
        </w:rPr>
      </w:pPr>
      <w:r w:rsidRPr="00003DEE">
        <w:rPr>
          <w:rFonts w:ascii="Century Gothic" w:hAnsi="Century Gothic"/>
          <w:bCs/>
          <w:sz w:val="22"/>
          <w:szCs w:val="22"/>
        </w:rPr>
        <w:t>If you would like this in an alternative format e.g. Braille, Moon, Clear and Large Print, Audio documents (Cassette, CD, MP3 or Wav) or any other languages please let me know.</w:t>
      </w:r>
    </w:p>
    <w:p w:rsidR="00AC3315" w:rsidRPr="006243FD" w:rsidRDefault="00AC3315" w:rsidP="00AC3315">
      <w:pPr>
        <w:pStyle w:val="Heading4"/>
        <w:rPr>
          <w:rFonts w:ascii="Century Gothic" w:hAnsi="Century Gothic"/>
          <w:sz w:val="22"/>
          <w:szCs w:val="22"/>
        </w:rPr>
      </w:pPr>
      <w:r w:rsidRPr="006243FD">
        <w:rPr>
          <w:rFonts w:ascii="Century Gothic" w:hAnsi="Century Gothic"/>
          <w:sz w:val="22"/>
          <w:szCs w:val="22"/>
        </w:rPr>
        <w:t xml:space="preserve">VAT </w:t>
      </w:r>
    </w:p>
    <w:p w:rsidR="00AC3315" w:rsidRPr="006243FD" w:rsidRDefault="00AC3315" w:rsidP="00AC3315">
      <w:pPr>
        <w:ind w:right="279"/>
        <w:rPr>
          <w:rFonts w:ascii="Century Gothic" w:hAnsi="Century Gothic"/>
          <w:sz w:val="22"/>
          <w:szCs w:val="22"/>
        </w:rPr>
      </w:pPr>
      <w:r w:rsidRPr="006243FD">
        <w:rPr>
          <w:rFonts w:ascii="Century Gothic" w:hAnsi="Century Gothic"/>
          <w:sz w:val="22"/>
          <w:szCs w:val="22"/>
        </w:rPr>
        <w:t xml:space="preserve">The service we provide is described as an ’intermediation’ service.  This means we provide advice with the intention of </w:t>
      </w:r>
      <w:r w:rsidR="006739EA" w:rsidRPr="006243FD">
        <w:rPr>
          <w:rFonts w:ascii="Century Gothic" w:hAnsi="Century Gothic"/>
          <w:sz w:val="22"/>
          <w:szCs w:val="22"/>
        </w:rPr>
        <w:t>acting between you and a product provider to arrange a financial product or service</w:t>
      </w:r>
      <w:r w:rsidRPr="006243FD">
        <w:rPr>
          <w:rFonts w:ascii="Century Gothic" w:hAnsi="Century Gothic"/>
          <w:sz w:val="22"/>
          <w:szCs w:val="22"/>
        </w:rPr>
        <w:t xml:space="preserve">. If we did not do this we would be liable for VAT on the fees charged. VAT is not applicable on the fees we charge for intermediation services. In arranging the sale of retail financial products an adviser </w:t>
      </w:r>
      <w:r w:rsidR="00882652" w:rsidRPr="006243FD">
        <w:rPr>
          <w:rFonts w:ascii="Century Gothic" w:hAnsi="Century Gothic"/>
          <w:sz w:val="22"/>
          <w:szCs w:val="22"/>
        </w:rPr>
        <w:t xml:space="preserve">fee </w:t>
      </w:r>
      <w:r w:rsidRPr="006243FD">
        <w:rPr>
          <w:rFonts w:ascii="Century Gothic" w:hAnsi="Century Gothic"/>
          <w:sz w:val="22"/>
          <w:szCs w:val="22"/>
        </w:rPr>
        <w:t>made for advice, even if you decide not to proceed with the purchase of the recommended product, will remain VAT free where the adviser has provided you with full adv</w:t>
      </w:r>
      <w:r w:rsidR="00644832" w:rsidRPr="006243FD">
        <w:rPr>
          <w:rFonts w:ascii="Century Gothic" w:hAnsi="Century Gothic"/>
          <w:sz w:val="22"/>
          <w:szCs w:val="22"/>
        </w:rPr>
        <w:t xml:space="preserve">ice services up to that point, </w:t>
      </w:r>
      <w:r w:rsidRPr="006243FD">
        <w:rPr>
          <w:rFonts w:ascii="Century Gothic" w:hAnsi="Century Gothic"/>
          <w:sz w:val="22"/>
          <w:szCs w:val="22"/>
        </w:rPr>
        <w:t>including all relevant documentation.</w:t>
      </w:r>
    </w:p>
    <w:p w:rsidR="00AC3315" w:rsidRPr="006243FD" w:rsidRDefault="00AC3315" w:rsidP="00AC3315">
      <w:pPr>
        <w:ind w:right="279"/>
        <w:rPr>
          <w:rFonts w:ascii="Century Gothic" w:hAnsi="Century Gothic"/>
          <w:sz w:val="22"/>
          <w:szCs w:val="22"/>
        </w:rPr>
      </w:pPr>
    </w:p>
    <w:p w:rsidR="00AC3315" w:rsidRPr="006243FD" w:rsidRDefault="00AC3315" w:rsidP="00AC3315">
      <w:pPr>
        <w:pStyle w:val="ListParagraph"/>
        <w:autoSpaceDE w:val="0"/>
        <w:autoSpaceDN w:val="0"/>
        <w:adjustRightInd w:val="0"/>
        <w:ind w:left="0" w:right="-22"/>
        <w:rPr>
          <w:rFonts w:ascii="Century Gothic" w:hAnsi="Century Gothic" w:cs="Arial"/>
        </w:rPr>
      </w:pPr>
      <w:r w:rsidRPr="006243FD">
        <w:rPr>
          <w:rFonts w:ascii="Century Gothic" w:hAnsi="Century Gothic" w:cs="Arial"/>
        </w:rPr>
        <w:t xml:space="preserve">The adviser </w:t>
      </w:r>
      <w:r w:rsidR="00882652" w:rsidRPr="006243FD">
        <w:rPr>
          <w:rFonts w:ascii="Century Gothic" w:hAnsi="Century Gothic"/>
        </w:rPr>
        <w:t xml:space="preserve">fee </w:t>
      </w:r>
      <w:r w:rsidRPr="006243FD">
        <w:rPr>
          <w:rFonts w:ascii="Century Gothic" w:hAnsi="Century Gothic" w:cs="Arial"/>
        </w:rPr>
        <w:t>made for an ongoing service is also VAT free provided it is in respect of an intermediation service. This means activities such as topping up an investment or utilising available investment tax allowances, such as the ISA allowance. In the event that the advice services we provide become ancillary to our intermed</w:t>
      </w:r>
      <w:r w:rsidR="00D05625" w:rsidRPr="006243FD">
        <w:rPr>
          <w:rFonts w:ascii="Century Gothic" w:hAnsi="Century Gothic" w:cs="Arial"/>
        </w:rPr>
        <w:t>iation services, VAT may become</w:t>
      </w:r>
      <w:r w:rsidRPr="006243FD">
        <w:rPr>
          <w:rFonts w:ascii="Century Gothic" w:hAnsi="Century Gothic" w:cs="Arial"/>
        </w:rPr>
        <w:t xml:space="preserve"> chargeable (e.g. we review your entire financial circumstances but make no or limited recommendations).</w:t>
      </w:r>
    </w:p>
    <w:p w:rsidR="00644832" w:rsidRPr="006243FD" w:rsidRDefault="00644832" w:rsidP="00AC3315">
      <w:pPr>
        <w:pStyle w:val="ListParagraph"/>
        <w:autoSpaceDE w:val="0"/>
        <w:autoSpaceDN w:val="0"/>
        <w:adjustRightInd w:val="0"/>
        <w:ind w:left="0" w:right="-22"/>
        <w:rPr>
          <w:rFonts w:ascii="Century Gothic" w:hAnsi="Century Gothic" w:cs="Arial"/>
        </w:rPr>
      </w:pPr>
    </w:p>
    <w:p w:rsidR="00D05625" w:rsidRPr="006243FD" w:rsidRDefault="00AC3315" w:rsidP="00AC3315">
      <w:pPr>
        <w:pStyle w:val="ListParagraph"/>
        <w:autoSpaceDE w:val="0"/>
        <w:autoSpaceDN w:val="0"/>
        <w:adjustRightInd w:val="0"/>
        <w:ind w:left="-66" w:right="-22"/>
        <w:rPr>
          <w:rFonts w:ascii="Century Gothic" w:hAnsi="Century Gothic" w:cs="Arial"/>
        </w:rPr>
      </w:pPr>
      <w:r w:rsidRPr="006243FD">
        <w:rPr>
          <w:rFonts w:ascii="Century Gothic" w:hAnsi="Century Gothic" w:cs="Arial"/>
        </w:rPr>
        <w:t>Should this change in the future, and where VAT becomes due, we will notify you before conducting any further work. In any case, where VAT is payable on our services it will be charged in addition to the agreed fee</w:t>
      </w:r>
      <w:r w:rsidR="00D05625" w:rsidRPr="006243FD">
        <w:rPr>
          <w:rFonts w:ascii="Century Gothic" w:hAnsi="Century Gothic" w:cs="Arial"/>
        </w:rPr>
        <w:t xml:space="preserve">. </w:t>
      </w:r>
    </w:p>
    <w:p w:rsidR="00D05625" w:rsidRPr="006243FD" w:rsidRDefault="00D05625" w:rsidP="00AC3315">
      <w:pPr>
        <w:pStyle w:val="ListParagraph"/>
        <w:autoSpaceDE w:val="0"/>
        <w:autoSpaceDN w:val="0"/>
        <w:adjustRightInd w:val="0"/>
        <w:ind w:left="-66" w:right="-22"/>
        <w:rPr>
          <w:rFonts w:ascii="Century Gothic" w:hAnsi="Century Gothic" w:cs="Arial"/>
        </w:rPr>
      </w:pPr>
    </w:p>
    <w:p w:rsidR="00AC3315" w:rsidRPr="006243FD" w:rsidRDefault="00D05625" w:rsidP="00AC3315">
      <w:pPr>
        <w:pStyle w:val="ListParagraph"/>
        <w:autoSpaceDE w:val="0"/>
        <w:autoSpaceDN w:val="0"/>
        <w:adjustRightInd w:val="0"/>
        <w:ind w:left="-66" w:right="-22"/>
        <w:rPr>
          <w:rFonts w:ascii="Century Gothic" w:hAnsi="Century Gothic" w:cs="Arial"/>
        </w:rPr>
      </w:pPr>
      <w:r w:rsidRPr="006243FD">
        <w:rPr>
          <w:rFonts w:ascii="Century Gothic" w:hAnsi="Century Gothic" w:cs="Arial"/>
        </w:rPr>
        <w:lastRenderedPageBreak/>
        <w:t>However, w</w:t>
      </w:r>
      <w:r w:rsidR="00AC3315" w:rsidRPr="006243FD">
        <w:rPr>
          <w:rFonts w:ascii="Century Gothic" w:hAnsi="Century Gothic" w:cs="Arial"/>
        </w:rPr>
        <w:t xml:space="preserve">here </w:t>
      </w:r>
      <w:r w:rsidRPr="006243FD">
        <w:rPr>
          <w:rFonts w:ascii="Century Gothic" w:hAnsi="Century Gothic" w:cs="Arial"/>
        </w:rPr>
        <w:t>a Discretionary Fund Manager (</w:t>
      </w:r>
      <w:r w:rsidR="00AC3315" w:rsidRPr="006243FD">
        <w:rPr>
          <w:rFonts w:ascii="Century Gothic" w:hAnsi="Century Gothic" w:cs="Arial"/>
        </w:rPr>
        <w:t>DFM</w:t>
      </w:r>
      <w:r w:rsidRPr="006243FD">
        <w:rPr>
          <w:rFonts w:ascii="Century Gothic" w:hAnsi="Century Gothic" w:cs="Arial"/>
        </w:rPr>
        <w:t>)</w:t>
      </w:r>
      <w:r w:rsidR="00AC3315" w:rsidRPr="006243FD">
        <w:rPr>
          <w:rFonts w:ascii="Century Gothic" w:hAnsi="Century Gothic" w:cs="Arial"/>
        </w:rPr>
        <w:t xml:space="preserve"> forms part of a solution, then VAT </w:t>
      </w:r>
      <w:r w:rsidR="00DF04C1" w:rsidRPr="00003DEE">
        <w:rPr>
          <w:rFonts w:ascii="Century Gothic" w:hAnsi="Century Gothic" w:cs="Arial"/>
        </w:rPr>
        <w:t>may</w:t>
      </w:r>
      <w:r w:rsidRPr="006243FD">
        <w:rPr>
          <w:rFonts w:ascii="Century Gothic" w:hAnsi="Century Gothic" w:cs="Arial"/>
        </w:rPr>
        <w:t xml:space="preserve"> become</w:t>
      </w:r>
      <w:r w:rsidR="00AC3315" w:rsidRPr="006243FD">
        <w:rPr>
          <w:rFonts w:ascii="Century Gothic" w:hAnsi="Century Gothic" w:cs="Arial"/>
        </w:rPr>
        <w:t xml:space="preserve"> chargeable.</w:t>
      </w:r>
    </w:p>
    <w:p w:rsidR="00882652" w:rsidRPr="006243FD" w:rsidRDefault="00882652" w:rsidP="00882652">
      <w:pPr>
        <w:pStyle w:val="Heading4"/>
        <w:rPr>
          <w:rFonts w:ascii="Century Gothic" w:hAnsi="Century Gothic"/>
          <w:sz w:val="22"/>
          <w:szCs w:val="22"/>
        </w:rPr>
      </w:pPr>
      <w:r w:rsidRPr="006243FD">
        <w:rPr>
          <w:rFonts w:ascii="Century Gothic" w:hAnsi="Century Gothic"/>
          <w:sz w:val="22"/>
          <w:szCs w:val="22"/>
        </w:rPr>
        <w:t>Declaration of Other Interests</w:t>
      </w:r>
    </w:p>
    <w:p w:rsidR="00882652" w:rsidRPr="006243FD" w:rsidRDefault="00882652" w:rsidP="00882652">
      <w:pPr>
        <w:pStyle w:val="ListParagraph"/>
        <w:autoSpaceDE w:val="0"/>
        <w:autoSpaceDN w:val="0"/>
        <w:adjustRightInd w:val="0"/>
        <w:ind w:left="-66" w:right="-22"/>
        <w:rPr>
          <w:rFonts w:ascii="Century Gothic" w:hAnsi="Century Gothic" w:cs="Arial"/>
        </w:rPr>
      </w:pPr>
      <w:r w:rsidRPr="006243FD">
        <w:rPr>
          <w:rFonts w:ascii="Century Gothic" w:hAnsi="Century Gothic" w:cs="Arial"/>
        </w:rPr>
        <w:t>Intrinsic has a number of payment arrangements with various product providers to facilitate adviser learning and enhance the outcomes for our customers. Further details are available on request.</w:t>
      </w:r>
    </w:p>
    <w:p w:rsidR="00882652" w:rsidRPr="006243FD" w:rsidRDefault="00882652" w:rsidP="00882652">
      <w:pPr>
        <w:pStyle w:val="ListParagraph"/>
        <w:autoSpaceDE w:val="0"/>
        <w:autoSpaceDN w:val="0"/>
        <w:adjustRightInd w:val="0"/>
        <w:ind w:left="-66" w:right="-22"/>
        <w:rPr>
          <w:rFonts w:ascii="Century Gothic" w:hAnsi="Century Gothic" w:cs="Arial"/>
        </w:rPr>
      </w:pPr>
    </w:p>
    <w:p w:rsidR="0086063F" w:rsidRPr="006243FD" w:rsidRDefault="00882652" w:rsidP="00882652">
      <w:pPr>
        <w:pStyle w:val="ListParagraph"/>
        <w:autoSpaceDE w:val="0"/>
        <w:autoSpaceDN w:val="0"/>
        <w:adjustRightInd w:val="0"/>
        <w:ind w:left="-66" w:right="-22"/>
        <w:rPr>
          <w:rFonts w:ascii="Century Gothic" w:hAnsi="Century Gothic"/>
        </w:rPr>
      </w:pPr>
      <w:r w:rsidRPr="006243FD">
        <w:rPr>
          <w:rFonts w:ascii="Century Gothic" w:hAnsi="Century Gothic"/>
        </w:rPr>
        <w:t>To ensure that customer interests are always put first, we operate a robust Conflict of Interest and Inducements Policy. If a potential conflicts of interest does arise it will be actively managed, and we have arrangements in place to ensure that all our clients are treated fairly. If we feel that our interests conflict with yours, you will be contacted and we will obtain your consent to proceed.</w:t>
      </w:r>
    </w:p>
    <w:p w:rsidR="001034C5" w:rsidRPr="006243FD" w:rsidRDefault="001034C5" w:rsidP="00882652">
      <w:pPr>
        <w:pStyle w:val="ListParagraph"/>
        <w:autoSpaceDE w:val="0"/>
        <w:autoSpaceDN w:val="0"/>
        <w:adjustRightInd w:val="0"/>
        <w:ind w:left="-66" w:right="-22"/>
        <w:rPr>
          <w:rFonts w:ascii="Century Gothic" w:hAnsi="Century Gothic" w:cs="Arial"/>
        </w:rPr>
      </w:pPr>
    </w:p>
    <w:p w:rsidR="00AC3315" w:rsidRPr="00003DEE" w:rsidRDefault="00AC3315" w:rsidP="0086063F">
      <w:pPr>
        <w:pStyle w:val="ListParagraph"/>
        <w:autoSpaceDE w:val="0"/>
        <w:autoSpaceDN w:val="0"/>
        <w:adjustRightInd w:val="0"/>
        <w:ind w:left="-66" w:right="-22"/>
        <w:rPr>
          <w:rFonts w:ascii="Century Gothic" w:hAnsi="Century Gothic" w:cs="Arial"/>
          <w:b/>
        </w:rPr>
      </w:pPr>
      <w:r w:rsidRPr="006243FD">
        <w:rPr>
          <w:rFonts w:ascii="Century Gothic" w:hAnsi="Century Gothic"/>
          <w:b/>
        </w:rPr>
        <w:t xml:space="preserve">Our Loans and Ownership </w:t>
      </w:r>
    </w:p>
    <w:p w:rsidR="00B04E2B" w:rsidRPr="006243FD" w:rsidRDefault="00B04E2B" w:rsidP="00B04E2B">
      <w:pPr>
        <w:autoSpaceDE w:val="0"/>
        <w:autoSpaceDN w:val="0"/>
        <w:spacing w:after="160" w:line="252" w:lineRule="auto"/>
        <w:rPr>
          <w:rFonts w:ascii="Century Gothic" w:hAnsi="Century Gothic" w:cs="Calibri"/>
          <w:sz w:val="22"/>
          <w:szCs w:val="22"/>
          <w:lang w:val="en-GB" w:eastAsia="en-GB"/>
        </w:rPr>
      </w:pPr>
      <w:r w:rsidRPr="00003DEE">
        <w:rPr>
          <w:rFonts w:ascii="Century Gothic" w:hAnsi="Century Gothic" w:cs="Calibri"/>
          <w:sz w:val="22"/>
          <w:szCs w:val="22"/>
          <w:lang w:val="en-GB" w:eastAsia="en-GB"/>
        </w:rPr>
        <w:t>Intrinsic Financial Services Limited owns 100% of the share capital of Intrinsic Financial Planning Limited</w:t>
      </w:r>
      <w:r w:rsidR="00003DEE" w:rsidRPr="00003DEE">
        <w:rPr>
          <w:rFonts w:ascii="Century Gothic" w:hAnsi="Century Gothic" w:cs="Calibri"/>
          <w:sz w:val="22"/>
          <w:szCs w:val="22"/>
          <w:lang w:val="en-GB" w:eastAsia="en-GB"/>
        </w:rPr>
        <w:t xml:space="preserve"> </w:t>
      </w:r>
      <w:r w:rsidRPr="00003DEE">
        <w:rPr>
          <w:rFonts w:ascii="Century Gothic" w:hAnsi="Century Gothic" w:cs="Calibri"/>
          <w:sz w:val="22"/>
          <w:szCs w:val="22"/>
          <w:lang w:val="en-GB" w:eastAsia="en-GB"/>
        </w:rPr>
        <w:t xml:space="preserve">and Intrinsic Mortgage Planning Limited. Old Mutual Wealth Holdings Limited owns 100% of the share capital of Intrinsic Financial Services </w:t>
      </w:r>
      <w:r w:rsidRPr="006243FD">
        <w:rPr>
          <w:rFonts w:ascii="Century Gothic" w:hAnsi="Century Gothic" w:cs="Calibri"/>
          <w:sz w:val="22"/>
          <w:szCs w:val="22"/>
          <w:lang w:val="en-GB" w:eastAsia="en-GB"/>
        </w:rPr>
        <w:t>Limited.</w:t>
      </w:r>
    </w:p>
    <w:p w:rsidR="00882652" w:rsidRPr="006243FD" w:rsidRDefault="006243FD" w:rsidP="00882652">
      <w:pPr>
        <w:autoSpaceDE w:val="0"/>
        <w:autoSpaceDN w:val="0"/>
        <w:spacing w:after="160" w:line="252" w:lineRule="auto"/>
        <w:rPr>
          <w:rFonts w:ascii="Century Gothic" w:hAnsi="Century Gothic" w:cs="Calibri"/>
          <w:sz w:val="22"/>
          <w:szCs w:val="22"/>
          <w:lang w:val="en-GB" w:eastAsia="en-GB"/>
        </w:rPr>
      </w:pPr>
      <w:r w:rsidRPr="00003DEE">
        <w:rPr>
          <w:rFonts w:ascii="Century Gothic" w:hAnsi="Century Gothic" w:cs="Calibri"/>
          <w:sz w:val="22"/>
          <w:szCs w:val="22"/>
        </w:rPr>
        <w:t>Old Mutual Wealth Holdings Limited is part of the Quilter Group. The Quilter Group of companies offers a range of pension, protection and investment solutions through both a UK and International platform.  This may give rise to a potential conflict of interest where a company within Quilter Group has a suitable solution for your needs. If such a situation occurs I will ensure that my recommendation is the best execution of your needs.  I will also highlight the potential conflict of interest at the time of making the recommendation.</w:t>
      </w:r>
    </w:p>
    <w:p w:rsidR="00AC3315" w:rsidRPr="006243FD" w:rsidRDefault="00AC3315" w:rsidP="0086063F">
      <w:pPr>
        <w:pStyle w:val="ListParagraph"/>
        <w:autoSpaceDE w:val="0"/>
        <w:autoSpaceDN w:val="0"/>
        <w:adjustRightInd w:val="0"/>
        <w:ind w:left="-66" w:right="-22"/>
        <w:rPr>
          <w:rFonts w:ascii="Century Gothic" w:hAnsi="Century Gothic" w:cs="Arial"/>
          <w:b/>
          <w:szCs w:val="24"/>
        </w:rPr>
      </w:pPr>
      <w:r w:rsidRPr="006243FD">
        <w:rPr>
          <w:rFonts w:ascii="Century Gothic" w:hAnsi="Century Gothic"/>
          <w:b/>
        </w:rPr>
        <w:t xml:space="preserve">Addressing Financial Crime </w:t>
      </w:r>
    </w:p>
    <w:p w:rsidR="00AC3315" w:rsidRPr="006243FD" w:rsidRDefault="00AC3315" w:rsidP="00AC3315">
      <w:pPr>
        <w:pStyle w:val="ListParagraph"/>
        <w:autoSpaceDE w:val="0"/>
        <w:autoSpaceDN w:val="0"/>
        <w:adjustRightInd w:val="0"/>
        <w:ind w:left="-66" w:right="-22"/>
        <w:rPr>
          <w:rFonts w:ascii="Century Gothic" w:hAnsi="Century Gothic" w:cs="Arial"/>
        </w:rPr>
      </w:pPr>
      <w:r w:rsidRPr="006243FD">
        <w:rPr>
          <w:rFonts w:ascii="Century Gothic" w:hAnsi="Century Gothic" w:cs="Arial"/>
        </w:rPr>
        <w:t>All transactions relating to the services provided by us are covered by Money Laundering Regulation</w:t>
      </w:r>
      <w:r w:rsidR="00E51BB8" w:rsidRPr="006243FD">
        <w:rPr>
          <w:rFonts w:ascii="Century Gothic" w:hAnsi="Century Gothic" w:cs="Arial"/>
        </w:rPr>
        <w:t xml:space="preserve">s and the Proceeds of Crime Act </w:t>
      </w:r>
      <w:r w:rsidRPr="006243FD">
        <w:rPr>
          <w:rFonts w:ascii="Century Gothic" w:hAnsi="Century Gothic" w:cs="Arial"/>
        </w:rPr>
        <w:t xml:space="preserve">2002. The FCA also requires that we have appropriate measures in place to prevent the furtherance of financial crime. </w:t>
      </w:r>
    </w:p>
    <w:p w:rsidR="00882652" w:rsidRPr="006243FD" w:rsidRDefault="00882652" w:rsidP="00AC3315">
      <w:pPr>
        <w:pStyle w:val="ListParagraph"/>
        <w:autoSpaceDE w:val="0"/>
        <w:autoSpaceDN w:val="0"/>
        <w:adjustRightInd w:val="0"/>
        <w:ind w:left="-66" w:right="-22"/>
        <w:rPr>
          <w:rFonts w:ascii="Century Gothic" w:hAnsi="Century Gothic" w:cs="Arial"/>
        </w:rPr>
      </w:pPr>
    </w:p>
    <w:p w:rsidR="00AC3315" w:rsidRPr="006243FD" w:rsidRDefault="00AC3315" w:rsidP="00AC3315">
      <w:pPr>
        <w:pStyle w:val="ListParagraph"/>
        <w:autoSpaceDE w:val="0"/>
        <w:autoSpaceDN w:val="0"/>
        <w:adjustRightInd w:val="0"/>
        <w:ind w:left="-66" w:right="-22"/>
        <w:rPr>
          <w:rFonts w:ascii="Century Gothic" w:hAnsi="Century Gothic" w:cs="Arial"/>
        </w:rPr>
      </w:pPr>
      <w:r w:rsidRPr="006243FD">
        <w:rPr>
          <w:rFonts w:ascii="Century Gothic" w:hAnsi="Century Gothic" w:cs="Arial"/>
        </w:rPr>
        <w:t xml:space="preserve">Our responsibilities include but are not limited to verifying the identity and address of our clients and any third party making payments on their behalf. If required you must supply proof of your identity in accordance of the above Regulations. Identity verification checks may include electronic searches of the electoral roll and the use of credit reference agencies, which will result in a soft ‘foot-print’ on your credit records. </w:t>
      </w:r>
    </w:p>
    <w:p w:rsidR="00AC3315" w:rsidRPr="006243FD" w:rsidRDefault="00AC3315" w:rsidP="00AC3315">
      <w:pPr>
        <w:pStyle w:val="ListParagraph"/>
        <w:autoSpaceDE w:val="0"/>
        <w:autoSpaceDN w:val="0"/>
        <w:adjustRightInd w:val="0"/>
        <w:ind w:left="-66" w:right="-22"/>
        <w:rPr>
          <w:rFonts w:ascii="Century Gothic" w:hAnsi="Century Gothic" w:cs="Arial"/>
        </w:rPr>
      </w:pPr>
      <w:r w:rsidRPr="006243FD">
        <w:rPr>
          <w:rFonts w:ascii="Century Gothic" w:hAnsi="Century Gothic" w:cs="Arial"/>
        </w:rPr>
        <w:t>This foot-print is not visible to other financial service providers and does not affect your credit rating in anyway. In accordance with the Data Protection Ac</w:t>
      </w:r>
      <w:r w:rsidRPr="00003DEE">
        <w:rPr>
          <w:rFonts w:ascii="Century Gothic" w:hAnsi="Century Gothic" w:cs="Arial"/>
        </w:rPr>
        <w:t xml:space="preserve">t </w:t>
      </w:r>
      <w:r w:rsidR="006D7EF5" w:rsidRPr="00003DEE">
        <w:rPr>
          <w:rFonts w:ascii="Century Gothic" w:hAnsi="Century Gothic" w:cs="Arial"/>
        </w:rPr>
        <w:t>2018</w:t>
      </w:r>
      <w:r w:rsidRPr="006243FD">
        <w:rPr>
          <w:rFonts w:ascii="Century Gothic" w:hAnsi="Century Gothic" w:cs="Arial"/>
        </w:rPr>
        <w:t xml:space="preserve"> acceptance of these terms and conditions represents your permission for us to access this information.</w:t>
      </w:r>
    </w:p>
    <w:p w:rsidR="006243FD" w:rsidRPr="00DC18D7" w:rsidRDefault="006243FD" w:rsidP="006243FD">
      <w:pPr>
        <w:autoSpaceDN w:val="0"/>
        <w:textAlignment w:val="baseline"/>
        <w:outlineLvl w:val="5"/>
        <w:rPr>
          <w:rFonts w:ascii="Century Gothic" w:hAnsi="Century Gothic"/>
          <w:b/>
          <w:sz w:val="22"/>
          <w:lang w:val="en-GB" w:eastAsia="en-GB"/>
        </w:rPr>
      </w:pPr>
      <w:r w:rsidRPr="00DC18D7">
        <w:rPr>
          <w:rFonts w:ascii="Century Gothic" w:hAnsi="Century Gothic"/>
          <w:b/>
          <w:sz w:val="22"/>
          <w:lang w:val="en-GB" w:eastAsia="en-GB"/>
        </w:rPr>
        <w:t>Financial Services Compensation Scheme (FSCS) Current limits</w:t>
      </w:r>
    </w:p>
    <w:p w:rsidR="006243FD" w:rsidRPr="00DC18D7" w:rsidRDefault="006243FD" w:rsidP="006243FD">
      <w:pPr>
        <w:autoSpaceDE w:val="0"/>
        <w:autoSpaceDN w:val="0"/>
        <w:adjustRightInd w:val="0"/>
        <w:ind w:right="-22"/>
        <w:rPr>
          <w:rFonts w:ascii="Century Gothic" w:hAnsi="Century Gothic" w:cs="Arial"/>
          <w:sz w:val="22"/>
          <w:szCs w:val="22"/>
        </w:rPr>
      </w:pPr>
      <w:r w:rsidRPr="00DC18D7">
        <w:rPr>
          <w:rFonts w:ascii="Century Gothic" w:hAnsi="Century Gothic" w:cs="Arial"/>
          <w:sz w:val="22"/>
          <w:szCs w:val="22"/>
        </w:rPr>
        <w:t>We are covered by the FSCS. You may be entitled to compensation from the scheme if we cannot meet our obligations. This depends on the type of business and the circumstances of the claim. i.e. it differs for investments, insurance, mortgages and bank accounts.</w:t>
      </w:r>
    </w:p>
    <w:p w:rsidR="006243FD" w:rsidRPr="00DC18D7" w:rsidRDefault="006243FD" w:rsidP="006243FD">
      <w:pPr>
        <w:numPr>
          <w:ilvl w:val="0"/>
          <w:numId w:val="42"/>
        </w:numPr>
        <w:autoSpaceDE w:val="0"/>
        <w:autoSpaceDN w:val="0"/>
        <w:adjustRightInd w:val="0"/>
        <w:spacing w:before="120" w:line="259" w:lineRule="auto"/>
        <w:ind w:right="-23"/>
        <w:textAlignment w:val="baseline"/>
        <w:rPr>
          <w:rFonts w:ascii="Century Gothic" w:eastAsia="Calibri" w:hAnsi="Century Gothic" w:cs="Arial"/>
          <w:sz w:val="22"/>
          <w:szCs w:val="22"/>
          <w:lang w:val="en-GB"/>
        </w:rPr>
      </w:pPr>
      <w:r w:rsidRPr="00DC18D7">
        <w:rPr>
          <w:rFonts w:ascii="Century Gothic" w:eastAsia="Calibri" w:hAnsi="Century Gothic" w:cs="Arial"/>
          <w:sz w:val="22"/>
          <w:szCs w:val="22"/>
          <w:lang w:val="en-GB"/>
        </w:rPr>
        <w:t>Insurance: Insurance advising and arranging is covered without any upper limit.</w:t>
      </w:r>
    </w:p>
    <w:p w:rsidR="006243FD" w:rsidRPr="00DC18D7" w:rsidRDefault="006243FD" w:rsidP="006243FD">
      <w:pPr>
        <w:numPr>
          <w:ilvl w:val="0"/>
          <w:numId w:val="42"/>
        </w:numPr>
        <w:autoSpaceDE w:val="0"/>
        <w:autoSpaceDN w:val="0"/>
        <w:adjustRightInd w:val="0"/>
        <w:spacing w:before="120" w:line="259" w:lineRule="auto"/>
        <w:ind w:right="-23"/>
        <w:textAlignment w:val="baseline"/>
        <w:rPr>
          <w:rFonts w:ascii="Century Gothic" w:eastAsia="Calibri" w:hAnsi="Century Gothic" w:cs="Arial"/>
          <w:sz w:val="22"/>
          <w:szCs w:val="22"/>
          <w:lang w:val="en-GB"/>
        </w:rPr>
      </w:pPr>
      <w:r w:rsidRPr="00DC18D7">
        <w:rPr>
          <w:rFonts w:ascii="Century Gothic" w:eastAsia="Calibri" w:hAnsi="Century Gothic" w:cs="Arial"/>
          <w:sz w:val="22"/>
          <w:szCs w:val="22"/>
          <w:lang w:val="en-GB"/>
        </w:rPr>
        <w:lastRenderedPageBreak/>
        <w:t>Mortgages: Mortgage advising and arranging is covered up to a limit of £50,000.</w:t>
      </w:r>
    </w:p>
    <w:p w:rsidR="006243FD" w:rsidRPr="00DC18D7" w:rsidRDefault="006243FD" w:rsidP="006243FD">
      <w:pPr>
        <w:numPr>
          <w:ilvl w:val="0"/>
          <w:numId w:val="42"/>
        </w:numPr>
        <w:autoSpaceDE w:val="0"/>
        <w:autoSpaceDN w:val="0"/>
        <w:adjustRightInd w:val="0"/>
        <w:spacing w:before="120" w:line="259" w:lineRule="auto"/>
        <w:ind w:right="-23"/>
        <w:textAlignment w:val="baseline"/>
        <w:rPr>
          <w:rFonts w:ascii="Century Gothic" w:eastAsia="Calibri" w:hAnsi="Century Gothic" w:cs="Arial"/>
          <w:sz w:val="22"/>
          <w:szCs w:val="22"/>
          <w:lang w:val="en-GB"/>
        </w:rPr>
      </w:pPr>
      <w:r w:rsidRPr="00DC18D7">
        <w:rPr>
          <w:rFonts w:ascii="Century Gothic" w:eastAsia="Calibri" w:hAnsi="Century Gothic" w:cs="Arial"/>
          <w:sz w:val="22"/>
          <w:szCs w:val="22"/>
          <w:lang w:val="en-GB"/>
        </w:rPr>
        <w:t>Investment: Most types of investment business are covered up to a limit of £50,000.</w:t>
      </w:r>
    </w:p>
    <w:p w:rsidR="006243FD" w:rsidRPr="00003DEE" w:rsidRDefault="006243FD" w:rsidP="006243FD">
      <w:pPr>
        <w:numPr>
          <w:ilvl w:val="0"/>
          <w:numId w:val="43"/>
        </w:numPr>
        <w:suppressAutoHyphens/>
        <w:autoSpaceDE w:val="0"/>
        <w:autoSpaceDN w:val="0"/>
        <w:adjustRightInd w:val="0"/>
        <w:spacing w:before="120" w:line="259" w:lineRule="auto"/>
        <w:ind w:right="-23"/>
        <w:textAlignment w:val="baseline"/>
        <w:rPr>
          <w:rFonts w:ascii="Century Gothic" w:hAnsi="Century Gothic"/>
          <w:sz w:val="22"/>
          <w:szCs w:val="22"/>
          <w:lang w:val="en-GB" w:eastAsia="en-GB"/>
        </w:rPr>
      </w:pPr>
      <w:r w:rsidRPr="00003DEE">
        <w:rPr>
          <w:rFonts w:ascii="Century Gothic" w:eastAsia="Calibri" w:hAnsi="Century Gothic" w:cs="Arial"/>
          <w:sz w:val="22"/>
          <w:szCs w:val="22"/>
          <w:lang w:val="en-GB"/>
        </w:rPr>
        <w:t>Deposits: Bank Type Deposits are covered up to a limit of £85,000 per institution.</w:t>
      </w:r>
    </w:p>
    <w:p w:rsidR="006243FD" w:rsidRPr="00003DEE" w:rsidRDefault="006243FD" w:rsidP="006243FD">
      <w:pPr>
        <w:numPr>
          <w:ilvl w:val="0"/>
          <w:numId w:val="43"/>
        </w:numPr>
        <w:suppressAutoHyphens/>
        <w:autoSpaceDE w:val="0"/>
        <w:autoSpaceDN w:val="0"/>
        <w:adjustRightInd w:val="0"/>
        <w:spacing w:before="120" w:line="259" w:lineRule="auto"/>
        <w:ind w:right="-23"/>
        <w:textAlignment w:val="baseline"/>
        <w:rPr>
          <w:rFonts w:ascii="Century Gothic" w:hAnsi="Century Gothic"/>
          <w:sz w:val="22"/>
          <w:szCs w:val="22"/>
          <w:lang w:val="en-GB" w:eastAsia="en-GB"/>
        </w:rPr>
      </w:pPr>
      <w:r w:rsidRPr="00003DEE">
        <w:rPr>
          <w:rFonts w:ascii="Century Gothic" w:hAnsi="Century Gothic"/>
          <w:sz w:val="22"/>
          <w:szCs w:val="22"/>
          <w:lang w:val="en-GB" w:eastAsia="en-GB"/>
        </w:rPr>
        <w:t xml:space="preserve"> Structured Deposits: Structured deposit advising and arranging is covered up to £85,000</w:t>
      </w:r>
    </w:p>
    <w:p w:rsidR="006243FD" w:rsidRPr="00003DEE" w:rsidRDefault="006D7EF5" w:rsidP="006243FD">
      <w:pPr>
        <w:numPr>
          <w:ilvl w:val="0"/>
          <w:numId w:val="43"/>
        </w:numPr>
        <w:suppressAutoHyphens/>
        <w:autoSpaceDE w:val="0"/>
        <w:autoSpaceDN w:val="0"/>
        <w:adjustRightInd w:val="0"/>
        <w:spacing w:before="120" w:line="259" w:lineRule="auto"/>
        <w:ind w:right="-23"/>
        <w:textAlignment w:val="baseline"/>
        <w:rPr>
          <w:rFonts w:ascii="Century Gothic" w:hAnsi="Century Gothic"/>
          <w:sz w:val="22"/>
          <w:szCs w:val="22"/>
          <w:lang w:val="en-GB" w:eastAsia="en-GB"/>
        </w:rPr>
      </w:pPr>
      <w:r w:rsidRPr="00003DEE">
        <w:rPr>
          <w:rFonts w:ascii="Century Gothic" w:hAnsi="Century Gothic"/>
          <w:sz w:val="22"/>
          <w:szCs w:val="22"/>
          <w:lang w:val="en-GB" w:eastAsia="en-GB"/>
        </w:rPr>
        <w:t>General Insurance</w:t>
      </w:r>
      <w:r w:rsidR="006243FD" w:rsidRPr="00003DEE">
        <w:rPr>
          <w:rFonts w:ascii="Century Gothic" w:hAnsi="Century Gothic"/>
          <w:sz w:val="22"/>
          <w:szCs w:val="22"/>
          <w:lang w:val="en-GB" w:eastAsia="en-GB"/>
        </w:rPr>
        <w:t>:  General insurance advising and arranging is covered up to 90% of the claim with no upper limit. Compulsory Insurance is covered without any upper limit.</w:t>
      </w:r>
    </w:p>
    <w:p w:rsidR="00AC3315" w:rsidRPr="006243FD" w:rsidRDefault="006243FD" w:rsidP="006243FD">
      <w:pPr>
        <w:autoSpaceDE w:val="0"/>
        <w:autoSpaceDN w:val="0"/>
        <w:adjustRightInd w:val="0"/>
        <w:ind w:right="-22"/>
        <w:rPr>
          <w:rFonts w:ascii="Century Gothic" w:hAnsi="Century Gothic" w:cs="Arial"/>
          <w:sz w:val="22"/>
          <w:szCs w:val="22"/>
        </w:rPr>
      </w:pPr>
      <w:r w:rsidRPr="00DC18D7">
        <w:rPr>
          <w:rFonts w:ascii="Century Gothic" w:hAnsi="Century Gothic" w:cs="Arial"/>
          <w:sz w:val="22"/>
          <w:szCs w:val="22"/>
        </w:rPr>
        <w:t>Further information about compensation scheme arrangements is available from the FSCS.</w:t>
      </w:r>
    </w:p>
    <w:p w:rsidR="00AC3315" w:rsidRPr="006243FD" w:rsidRDefault="00AC3315" w:rsidP="00AC3315">
      <w:pPr>
        <w:pStyle w:val="Heading4"/>
        <w:rPr>
          <w:rFonts w:ascii="Century Gothic" w:hAnsi="Century Gothic"/>
          <w:sz w:val="22"/>
          <w:szCs w:val="22"/>
        </w:rPr>
      </w:pPr>
      <w:r w:rsidRPr="006243FD">
        <w:rPr>
          <w:rFonts w:ascii="Century Gothic" w:hAnsi="Century Gothic"/>
          <w:sz w:val="22"/>
          <w:szCs w:val="22"/>
        </w:rPr>
        <w:t>The Law that we operate under</w:t>
      </w:r>
    </w:p>
    <w:p w:rsidR="00AC3315" w:rsidRPr="006243FD" w:rsidRDefault="00AC3315" w:rsidP="00AC3315">
      <w:pPr>
        <w:pStyle w:val="ListParagraph"/>
        <w:autoSpaceDE w:val="0"/>
        <w:autoSpaceDN w:val="0"/>
        <w:adjustRightInd w:val="0"/>
        <w:ind w:left="-66" w:right="-22"/>
        <w:rPr>
          <w:rFonts w:ascii="Century Gothic" w:hAnsi="Century Gothic" w:cs="Arial"/>
        </w:rPr>
      </w:pPr>
      <w:r w:rsidRPr="006243FD">
        <w:rPr>
          <w:rFonts w:ascii="Century Gothic" w:hAnsi="Century Gothic" w:cs="Arial"/>
        </w:rPr>
        <w:t>All of our agreements provided are governed and construed in accordance with the laws of England and Wales. In relation to any dispute, for your protection you agree to submit to the non-exclusive jurisdiction of the English courts.</w:t>
      </w:r>
    </w:p>
    <w:p w:rsidR="00AB4D96" w:rsidRPr="00003DEE" w:rsidRDefault="00AB4D96" w:rsidP="00AB4D96">
      <w:pPr>
        <w:rPr>
          <w:rFonts w:ascii="Century Gothic" w:hAnsi="Century Gothic" w:cs="Calibri"/>
          <w:b/>
          <w:bCs/>
          <w:sz w:val="22"/>
          <w:szCs w:val="22"/>
          <w:lang w:val="en-GB" w:eastAsia="en-GB"/>
        </w:rPr>
      </w:pPr>
      <w:r w:rsidRPr="00003DEE">
        <w:rPr>
          <w:rFonts w:ascii="Century Gothic" w:hAnsi="Century Gothic" w:cs="Calibri"/>
          <w:b/>
          <w:bCs/>
          <w:sz w:val="22"/>
          <w:szCs w:val="22"/>
        </w:rPr>
        <w:t xml:space="preserve">The Data Protection Act 2018 </w:t>
      </w:r>
    </w:p>
    <w:p w:rsidR="00AB4D96" w:rsidRPr="00AB4D96" w:rsidRDefault="00AB4D96" w:rsidP="00AB4D96">
      <w:pPr>
        <w:autoSpaceDE w:val="0"/>
        <w:adjustRightInd w:val="0"/>
        <w:spacing w:line="256" w:lineRule="auto"/>
        <w:ind w:left="-66" w:right="-22"/>
        <w:contextualSpacing/>
        <w:rPr>
          <w:rFonts w:ascii="Century Gothic" w:hAnsi="Century Gothic" w:cs="Arial"/>
          <w:sz w:val="22"/>
          <w:szCs w:val="22"/>
        </w:rPr>
      </w:pPr>
      <w:r w:rsidRPr="00003DEE">
        <w:rPr>
          <w:rFonts w:ascii="Century Gothic" w:hAnsi="Century Gothic" w:cs="Calibri"/>
          <w:sz w:val="22"/>
          <w:szCs w:val="22"/>
        </w:rPr>
        <w:t xml:space="preserve">The personal information you provide will assist your financial adviser in offering you the best advice as required by the Financial Services and Markets Act 2000. The personal data you provide will be used and stored in accordance with the Data Protection Act 2018 which incorporates the requirements of the General Data Protection Regulation (GDPR) into UK legislation. Before collecting any data from you, you will be issued with a Privacy Notice Document and will be asked to agree </w:t>
      </w:r>
      <w:r w:rsidR="006D7EF5" w:rsidRPr="00003DEE">
        <w:rPr>
          <w:rFonts w:ascii="Century Gothic" w:hAnsi="Century Gothic" w:cs="Calibri"/>
          <w:sz w:val="22"/>
          <w:szCs w:val="22"/>
        </w:rPr>
        <w:t xml:space="preserve">to </w:t>
      </w:r>
      <w:r w:rsidRPr="00003DEE">
        <w:rPr>
          <w:rFonts w:ascii="Century Gothic" w:hAnsi="Century Gothic" w:cs="Calibri"/>
          <w:sz w:val="22"/>
          <w:szCs w:val="22"/>
        </w:rPr>
        <w:t>the collecting, storing and use of your Special Category Data.</w:t>
      </w:r>
    </w:p>
    <w:p w:rsidR="006243FD" w:rsidRPr="006243FD" w:rsidRDefault="006243FD" w:rsidP="006243FD">
      <w:pPr>
        <w:autoSpaceDE w:val="0"/>
        <w:autoSpaceDN w:val="0"/>
        <w:adjustRightInd w:val="0"/>
        <w:spacing w:line="259" w:lineRule="auto"/>
        <w:ind w:right="-22"/>
        <w:contextualSpacing/>
        <w:rPr>
          <w:rFonts w:ascii="Century Gothic" w:hAnsi="Century Gothic" w:cs="Arial"/>
          <w:sz w:val="22"/>
          <w:szCs w:val="22"/>
          <w:lang w:val="en-GB"/>
        </w:rPr>
      </w:pPr>
      <w:r w:rsidRPr="006243FD">
        <w:rPr>
          <w:rFonts w:ascii="Century Gothic" w:hAnsi="Century Gothic" w:cs="Arial"/>
          <w:sz w:val="22"/>
          <w:szCs w:val="22"/>
          <w:lang w:val="en-GB"/>
        </w:rPr>
        <w:t xml:space="preserve"> </w:t>
      </w:r>
    </w:p>
    <w:p w:rsidR="00AC3315" w:rsidRPr="00904B52" w:rsidRDefault="00AC3315" w:rsidP="006243FD">
      <w:pPr>
        <w:pStyle w:val="Heading4"/>
        <w:rPr>
          <w:rFonts w:ascii="Century Gothic" w:hAnsi="Century Gothic" w:cs="Arial"/>
        </w:rPr>
      </w:pPr>
    </w:p>
    <w:sectPr w:rsidR="00AC3315" w:rsidRPr="00904B52" w:rsidSect="00A021AF">
      <w:headerReference w:type="even" r:id="rId24"/>
      <w:headerReference w:type="default" r:id="rId25"/>
      <w:footerReference w:type="even" r:id="rId26"/>
      <w:footerReference w:type="default" r:id="rId27"/>
      <w:headerReference w:type="first" r:id="rId28"/>
      <w:footerReference w:type="first" r:id="rId29"/>
      <w:pgSz w:w="11900" w:h="16840"/>
      <w:pgMar w:top="284" w:right="1440" w:bottom="284" w:left="1247" w:header="709" w:footer="544"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7A3" w:rsidRDefault="008117A3" w:rsidP="00076A79">
      <w:r>
        <w:separator/>
      </w:r>
    </w:p>
  </w:endnote>
  <w:endnote w:type="continuationSeparator" w:id="0">
    <w:p w:rsidR="008117A3" w:rsidRDefault="008117A3" w:rsidP="0007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altName w:val="Arial"/>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279" w:rsidRDefault="0011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279" w:rsidRDefault="00114279" w:rsidP="00927B51">
    <w:pPr>
      <w:pStyle w:val="Footer"/>
      <w:jc w:val="center"/>
    </w:pPr>
    <w:r>
      <w:rPr>
        <w:rFonts w:asciiTheme="minorHAnsi" w:hAnsiTheme="minorHAnsi"/>
        <w:sz w:val="16"/>
        <w:szCs w:val="16"/>
      </w:rPr>
      <w:t>TOB.FP.INT.RES.</w:t>
    </w:r>
    <w:r>
      <w:rPr>
        <w:rFonts w:asciiTheme="minorHAnsi" w:hAnsiTheme="minorHAnsi"/>
        <w:sz w:val="16"/>
        <w:szCs w:val="16"/>
        <w:highlight w:val="yellow"/>
      </w:rPr>
      <w:t>6</w:t>
    </w:r>
    <w:r w:rsidRPr="00D136F1">
      <w:rPr>
        <w:rFonts w:asciiTheme="minorHAnsi" w:hAnsiTheme="minorHAnsi"/>
        <w:sz w:val="16"/>
        <w:szCs w:val="16"/>
        <w:highlight w:val="yellow"/>
      </w:rPr>
      <w:t>.</w:t>
    </w:r>
    <w:r>
      <w:rPr>
        <w:rFonts w:asciiTheme="minorHAnsi" w:hAnsiTheme="minorHAnsi"/>
        <w:sz w:val="16"/>
        <w:szCs w:val="16"/>
        <w:highlight w:val="yellow"/>
      </w:rPr>
      <w:t>1</w:t>
    </w:r>
    <w:r>
      <w:tab/>
    </w:r>
    <w:r>
      <w:tab/>
    </w:r>
    <w:sdt>
      <w:sdtPr>
        <w:id w:val="-5717377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114279" w:rsidRPr="00927B51" w:rsidRDefault="00114279" w:rsidP="00074E26">
    <w:pPr>
      <w:pStyle w:val="Footer"/>
      <w:tabs>
        <w:tab w:val="left" w:pos="2364"/>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279" w:rsidRDefault="0011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7A3" w:rsidRDefault="008117A3" w:rsidP="00076A79">
      <w:r>
        <w:separator/>
      </w:r>
    </w:p>
  </w:footnote>
  <w:footnote w:type="continuationSeparator" w:id="0">
    <w:p w:rsidR="008117A3" w:rsidRDefault="008117A3" w:rsidP="0007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279" w:rsidRDefault="00114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279" w:rsidRDefault="00114279">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279" w:rsidRDefault="0011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lvlText w:val="%1."/>
      <w:lvlJc w:val="left"/>
      <w:pPr>
        <w:tabs>
          <w:tab w:val="num" w:pos="785"/>
        </w:tabs>
        <w:ind w:left="785" w:firstLine="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lowerLetter"/>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lvlText w:val="%3."/>
      <w:lvlJc w:val="left"/>
      <w:pPr>
        <w:tabs>
          <w:tab w:val="num" w:pos="296"/>
        </w:tabs>
        <w:ind w:left="296" w:firstLine="186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lowerLetter"/>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lowerRoman"/>
      <w:lvlText w:val="%6."/>
      <w:lvlJc w:val="left"/>
      <w:pPr>
        <w:tabs>
          <w:tab w:val="num" w:pos="296"/>
        </w:tabs>
        <w:ind w:left="296" w:firstLine="40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lowerLetter"/>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Roman"/>
      <w:lvlText w:val="%9."/>
      <w:lvlJc w:val="left"/>
      <w:pPr>
        <w:tabs>
          <w:tab w:val="num" w:pos="296"/>
        </w:tabs>
        <w:ind w:left="296" w:firstLine="618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360"/>
      </w:pPr>
      <w:rPr>
        <w:rFonts w:hint="default"/>
        <w:position w:val="0"/>
      </w:rPr>
    </w:lvl>
    <w:lvl w:ilvl="1">
      <w:start w:val="1"/>
      <w:numFmt w:val="bullet"/>
      <w:lvlText w:val="•"/>
      <w:lvlJc w:val="left"/>
      <w:pPr>
        <w:tabs>
          <w:tab w:val="num" w:pos="393"/>
        </w:tabs>
        <w:ind w:left="393"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1">
      <w:start w:val="1"/>
      <w:numFmt w:val="bullet"/>
      <w:lvlText w:val="•"/>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4">
      <w:start w:val="1"/>
      <w:numFmt w:val="bullet"/>
      <w:lvlText w:val="•"/>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7">
      <w:start w:val="1"/>
      <w:numFmt w:val="bullet"/>
      <w:lvlText w:val="•"/>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B41480"/>
    <w:multiLevelType w:val="hybridMultilevel"/>
    <w:tmpl w:val="575CD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085BCA"/>
    <w:multiLevelType w:val="hybridMultilevel"/>
    <w:tmpl w:val="477CDB0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19197B"/>
    <w:multiLevelType w:val="hybridMultilevel"/>
    <w:tmpl w:val="3A66D3F6"/>
    <w:lvl w:ilvl="0" w:tplc="04090001">
      <w:start w:val="1"/>
      <w:numFmt w:val="bullet"/>
      <w:lvlText w:val=""/>
      <w:lvlJc w:val="left"/>
      <w:pPr>
        <w:ind w:left="360" w:hanging="360"/>
      </w:pPr>
      <w:rPr>
        <w:rFonts w:ascii="Symbol" w:hAnsi="Symbol" w:hint="default"/>
      </w:rPr>
    </w:lvl>
    <w:lvl w:ilvl="1" w:tplc="604EFF48">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F20C04"/>
    <w:multiLevelType w:val="hybridMultilevel"/>
    <w:tmpl w:val="29EC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C45547"/>
    <w:multiLevelType w:val="hybridMultilevel"/>
    <w:tmpl w:val="AFFCC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2069E6"/>
    <w:multiLevelType w:val="hybridMultilevel"/>
    <w:tmpl w:val="B1B6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A01AB"/>
    <w:multiLevelType w:val="multilevel"/>
    <w:tmpl w:val="BD46A4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311FD9"/>
    <w:multiLevelType w:val="hybridMultilevel"/>
    <w:tmpl w:val="1B08624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8787C"/>
    <w:multiLevelType w:val="hybridMultilevel"/>
    <w:tmpl w:val="247AC9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88D762F"/>
    <w:multiLevelType w:val="multilevel"/>
    <w:tmpl w:val="A2B0BFC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96F313D"/>
    <w:multiLevelType w:val="hybridMultilevel"/>
    <w:tmpl w:val="3A7E5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F530BE"/>
    <w:multiLevelType w:val="hybridMultilevel"/>
    <w:tmpl w:val="879CFF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30C7EE1"/>
    <w:multiLevelType w:val="hybridMultilevel"/>
    <w:tmpl w:val="AD80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D2F9E"/>
    <w:multiLevelType w:val="hybridMultilevel"/>
    <w:tmpl w:val="94E223B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524648"/>
    <w:multiLevelType w:val="hybridMultilevel"/>
    <w:tmpl w:val="EF64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656CE"/>
    <w:multiLevelType w:val="hybridMultilevel"/>
    <w:tmpl w:val="776E33B0"/>
    <w:lvl w:ilvl="0" w:tplc="F60CE8C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4" w15:restartNumberingAfterBreak="0">
    <w:nsid w:val="3F821EFA"/>
    <w:multiLevelType w:val="hybridMultilevel"/>
    <w:tmpl w:val="7CAE9B7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42C30809"/>
    <w:multiLevelType w:val="hybridMultilevel"/>
    <w:tmpl w:val="E5382EC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450B7AAC"/>
    <w:multiLevelType w:val="hybridMultilevel"/>
    <w:tmpl w:val="F16A3752"/>
    <w:lvl w:ilvl="0" w:tplc="B71AF422">
      <w:start w:val="1"/>
      <w:numFmt w:val="bullet"/>
      <w:lvlText w:val="•"/>
      <w:lvlJc w:val="left"/>
      <w:pPr>
        <w:tabs>
          <w:tab w:val="num" w:pos="720"/>
        </w:tabs>
        <w:ind w:left="720" w:hanging="360"/>
      </w:pPr>
      <w:rPr>
        <w:rFonts w:ascii="Gill Sans MT" w:hAnsi="Gill Sans MT" w:hint="default"/>
      </w:rPr>
    </w:lvl>
    <w:lvl w:ilvl="1" w:tplc="533EC370">
      <w:start w:val="1"/>
      <w:numFmt w:val="bullet"/>
      <w:lvlText w:val="•"/>
      <w:lvlJc w:val="left"/>
      <w:pPr>
        <w:tabs>
          <w:tab w:val="num" w:pos="1440"/>
        </w:tabs>
        <w:ind w:left="1440" w:hanging="360"/>
      </w:pPr>
      <w:rPr>
        <w:rFonts w:ascii="Gill Sans MT" w:hAnsi="Gill Sans MT" w:hint="default"/>
      </w:rPr>
    </w:lvl>
    <w:lvl w:ilvl="2" w:tplc="3FC4C010" w:tentative="1">
      <w:start w:val="1"/>
      <w:numFmt w:val="bullet"/>
      <w:lvlText w:val="•"/>
      <w:lvlJc w:val="left"/>
      <w:pPr>
        <w:tabs>
          <w:tab w:val="num" w:pos="2160"/>
        </w:tabs>
        <w:ind w:left="2160" w:hanging="360"/>
      </w:pPr>
      <w:rPr>
        <w:rFonts w:ascii="Gill Sans MT" w:hAnsi="Gill Sans MT" w:hint="default"/>
      </w:rPr>
    </w:lvl>
    <w:lvl w:ilvl="3" w:tplc="E1F05064" w:tentative="1">
      <w:start w:val="1"/>
      <w:numFmt w:val="bullet"/>
      <w:lvlText w:val="•"/>
      <w:lvlJc w:val="left"/>
      <w:pPr>
        <w:tabs>
          <w:tab w:val="num" w:pos="2880"/>
        </w:tabs>
        <w:ind w:left="2880" w:hanging="360"/>
      </w:pPr>
      <w:rPr>
        <w:rFonts w:ascii="Gill Sans MT" w:hAnsi="Gill Sans MT" w:hint="default"/>
      </w:rPr>
    </w:lvl>
    <w:lvl w:ilvl="4" w:tplc="6820EEBA" w:tentative="1">
      <w:start w:val="1"/>
      <w:numFmt w:val="bullet"/>
      <w:lvlText w:val="•"/>
      <w:lvlJc w:val="left"/>
      <w:pPr>
        <w:tabs>
          <w:tab w:val="num" w:pos="3600"/>
        </w:tabs>
        <w:ind w:left="3600" w:hanging="360"/>
      </w:pPr>
      <w:rPr>
        <w:rFonts w:ascii="Gill Sans MT" w:hAnsi="Gill Sans MT" w:hint="default"/>
      </w:rPr>
    </w:lvl>
    <w:lvl w:ilvl="5" w:tplc="E04A0E74" w:tentative="1">
      <w:start w:val="1"/>
      <w:numFmt w:val="bullet"/>
      <w:lvlText w:val="•"/>
      <w:lvlJc w:val="left"/>
      <w:pPr>
        <w:tabs>
          <w:tab w:val="num" w:pos="4320"/>
        </w:tabs>
        <w:ind w:left="4320" w:hanging="360"/>
      </w:pPr>
      <w:rPr>
        <w:rFonts w:ascii="Gill Sans MT" w:hAnsi="Gill Sans MT" w:hint="default"/>
      </w:rPr>
    </w:lvl>
    <w:lvl w:ilvl="6" w:tplc="BAEA3DA4" w:tentative="1">
      <w:start w:val="1"/>
      <w:numFmt w:val="bullet"/>
      <w:lvlText w:val="•"/>
      <w:lvlJc w:val="left"/>
      <w:pPr>
        <w:tabs>
          <w:tab w:val="num" w:pos="5040"/>
        </w:tabs>
        <w:ind w:left="5040" w:hanging="360"/>
      </w:pPr>
      <w:rPr>
        <w:rFonts w:ascii="Gill Sans MT" w:hAnsi="Gill Sans MT" w:hint="default"/>
      </w:rPr>
    </w:lvl>
    <w:lvl w:ilvl="7" w:tplc="2F0C50B0" w:tentative="1">
      <w:start w:val="1"/>
      <w:numFmt w:val="bullet"/>
      <w:lvlText w:val="•"/>
      <w:lvlJc w:val="left"/>
      <w:pPr>
        <w:tabs>
          <w:tab w:val="num" w:pos="5760"/>
        </w:tabs>
        <w:ind w:left="5760" w:hanging="360"/>
      </w:pPr>
      <w:rPr>
        <w:rFonts w:ascii="Gill Sans MT" w:hAnsi="Gill Sans MT" w:hint="default"/>
      </w:rPr>
    </w:lvl>
    <w:lvl w:ilvl="8" w:tplc="07102994" w:tentative="1">
      <w:start w:val="1"/>
      <w:numFmt w:val="bullet"/>
      <w:lvlText w:val="•"/>
      <w:lvlJc w:val="left"/>
      <w:pPr>
        <w:tabs>
          <w:tab w:val="num" w:pos="6480"/>
        </w:tabs>
        <w:ind w:left="6480" w:hanging="360"/>
      </w:pPr>
      <w:rPr>
        <w:rFonts w:ascii="Gill Sans MT" w:hAnsi="Gill Sans MT" w:hint="default"/>
      </w:rPr>
    </w:lvl>
  </w:abstractNum>
  <w:abstractNum w:abstractNumId="27" w15:restartNumberingAfterBreak="0">
    <w:nsid w:val="4AE15B71"/>
    <w:multiLevelType w:val="multilevel"/>
    <w:tmpl w:val="B3E863C2"/>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8" w15:restartNumberingAfterBreak="0">
    <w:nsid w:val="4D5617E6"/>
    <w:multiLevelType w:val="hybridMultilevel"/>
    <w:tmpl w:val="ED62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B850F0"/>
    <w:multiLevelType w:val="hybridMultilevel"/>
    <w:tmpl w:val="C12C5808"/>
    <w:lvl w:ilvl="0" w:tplc="94DADA5E">
      <w:start w:val="1"/>
      <w:numFmt w:val="bullet"/>
      <w:lvlText w:val="•"/>
      <w:lvlJc w:val="left"/>
      <w:pPr>
        <w:tabs>
          <w:tab w:val="num" w:pos="720"/>
        </w:tabs>
        <w:ind w:left="720" w:hanging="360"/>
      </w:pPr>
      <w:rPr>
        <w:rFonts w:ascii="Gill Sans MT" w:hAnsi="Gill Sans MT" w:hint="default"/>
      </w:rPr>
    </w:lvl>
    <w:lvl w:ilvl="1" w:tplc="F8265AC6" w:tentative="1">
      <w:start w:val="1"/>
      <w:numFmt w:val="bullet"/>
      <w:lvlText w:val="•"/>
      <w:lvlJc w:val="left"/>
      <w:pPr>
        <w:tabs>
          <w:tab w:val="num" w:pos="1440"/>
        </w:tabs>
        <w:ind w:left="1440" w:hanging="360"/>
      </w:pPr>
      <w:rPr>
        <w:rFonts w:ascii="Gill Sans MT" w:hAnsi="Gill Sans MT" w:hint="default"/>
      </w:rPr>
    </w:lvl>
    <w:lvl w:ilvl="2" w:tplc="B992A982" w:tentative="1">
      <w:start w:val="1"/>
      <w:numFmt w:val="bullet"/>
      <w:lvlText w:val="•"/>
      <w:lvlJc w:val="left"/>
      <w:pPr>
        <w:tabs>
          <w:tab w:val="num" w:pos="2160"/>
        </w:tabs>
        <w:ind w:left="2160" w:hanging="360"/>
      </w:pPr>
      <w:rPr>
        <w:rFonts w:ascii="Gill Sans MT" w:hAnsi="Gill Sans MT" w:hint="default"/>
      </w:rPr>
    </w:lvl>
    <w:lvl w:ilvl="3" w:tplc="6B18F788" w:tentative="1">
      <w:start w:val="1"/>
      <w:numFmt w:val="bullet"/>
      <w:lvlText w:val="•"/>
      <w:lvlJc w:val="left"/>
      <w:pPr>
        <w:tabs>
          <w:tab w:val="num" w:pos="2880"/>
        </w:tabs>
        <w:ind w:left="2880" w:hanging="360"/>
      </w:pPr>
      <w:rPr>
        <w:rFonts w:ascii="Gill Sans MT" w:hAnsi="Gill Sans MT" w:hint="default"/>
      </w:rPr>
    </w:lvl>
    <w:lvl w:ilvl="4" w:tplc="D180BA54" w:tentative="1">
      <w:start w:val="1"/>
      <w:numFmt w:val="bullet"/>
      <w:lvlText w:val="•"/>
      <w:lvlJc w:val="left"/>
      <w:pPr>
        <w:tabs>
          <w:tab w:val="num" w:pos="3600"/>
        </w:tabs>
        <w:ind w:left="3600" w:hanging="360"/>
      </w:pPr>
      <w:rPr>
        <w:rFonts w:ascii="Gill Sans MT" w:hAnsi="Gill Sans MT" w:hint="default"/>
      </w:rPr>
    </w:lvl>
    <w:lvl w:ilvl="5" w:tplc="E1484026" w:tentative="1">
      <w:start w:val="1"/>
      <w:numFmt w:val="bullet"/>
      <w:lvlText w:val="•"/>
      <w:lvlJc w:val="left"/>
      <w:pPr>
        <w:tabs>
          <w:tab w:val="num" w:pos="4320"/>
        </w:tabs>
        <w:ind w:left="4320" w:hanging="360"/>
      </w:pPr>
      <w:rPr>
        <w:rFonts w:ascii="Gill Sans MT" w:hAnsi="Gill Sans MT" w:hint="default"/>
      </w:rPr>
    </w:lvl>
    <w:lvl w:ilvl="6" w:tplc="76484008" w:tentative="1">
      <w:start w:val="1"/>
      <w:numFmt w:val="bullet"/>
      <w:lvlText w:val="•"/>
      <w:lvlJc w:val="left"/>
      <w:pPr>
        <w:tabs>
          <w:tab w:val="num" w:pos="5040"/>
        </w:tabs>
        <w:ind w:left="5040" w:hanging="360"/>
      </w:pPr>
      <w:rPr>
        <w:rFonts w:ascii="Gill Sans MT" w:hAnsi="Gill Sans MT" w:hint="default"/>
      </w:rPr>
    </w:lvl>
    <w:lvl w:ilvl="7" w:tplc="CDB4E83C" w:tentative="1">
      <w:start w:val="1"/>
      <w:numFmt w:val="bullet"/>
      <w:lvlText w:val="•"/>
      <w:lvlJc w:val="left"/>
      <w:pPr>
        <w:tabs>
          <w:tab w:val="num" w:pos="5760"/>
        </w:tabs>
        <w:ind w:left="5760" w:hanging="360"/>
      </w:pPr>
      <w:rPr>
        <w:rFonts w:ascii="Gill Sans MT" w:hAnsi="Gill Sans MT" w:hint="default"/>
      </w:rPr>
    </w:lvl>
    <w:lvl w:ilvl="8" w:tplc="D654154C" w:tentative="1">
      <w:start w:val="1"/>
      <w:numFmt w:val="bullet"/>
      <w:lvlText w:val="•"/>
      <w:lvlJc w:val="left"/>
      <w:pPr>
        <w:tabs>
          <w:tab w:val="num" w:pos="6480"/>
        </w:tabs>
        <w:ind w:left="6480" w:hanging="360"/>
      </w:pPr>
      <w:rPr>
        <w:rFonts w:ascii="Gill Sans MT" w:hAnsi="Gill Sans MT" w:hint="default"/>
      </w:rPr>
    </w:lvl>
  </w:abstractNum>
  <w:abstractNum w:abstractNumId="30" w15:restartNumberingAfterBreak="0">
    <w:nsid w:val="507B3293"/>
    <w:multiLevelType w:val="hybridMultilevel"/>
    <w:tmpl w:val="E09A15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1846AC0"/>
    <w:multiLevelType w:val="hybridMultilevel"/>
    <w:tmpl w:val="077CA2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613679F"/>
    <w:multiLevelType w:val="hybridMultilevel"/>
    <w:tmpl w:val="22BA990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3" w15:restartNumberingAfterBreak="0">
    <w:nsid w:val="591F4FE9"/>
    <w:multiLevelType w:val="hybridMultilevel"/>
    <w:tmpl w:val="BD46A4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21EF"/>
    <w:multiLevelType w:val="hybridMultilevel"/>
    <w:tmpl w:val="F64ED7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1C62D1B"/>
    <w:multiLevelType w:val="hybridMultilevel"/>
    <w:tmpl w:val="5A4EFBE2"/>
    <w:lvl w:ilvl="0" w:tplc="F0ACA35E">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4467A1"/>
    <w:multiLevelType w:val="hybridMultilevel"/>
    <w:tmpl w:val="97F4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915801"/>
    <w:multiLevelType w:val="hybridMultilevel"/>
    <w:tmpl w:val="B3E863C2"/>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8D33481"/>
    <w:multiLevelType w:val="hybridMultilevel"/>
    <w:tmpl w:val="4776C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623F35"/>
    <w:multiLevelType w:val="hybridMultilevel"/>
    <w:tmpl w:val="49EA2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0953B6"/>
    <w:multiLevelType w:val="hybridMultilevel"/>
    <w:tmpl w:val="02C45ED2"/>
    <w:lvl w:ilvl="0" w:tplc="7F60E6BA">
      <w:start w:val="1"/>
      <w:numFmt w:val="decimal"/>
      <w:lvlText w:val="%1."/>
      <w:lvlJc w:val="left"/>
      <w:pPr>
        <w:ind w:left="720" w:hanging="360"/>
      </w:pPr>
      <w:rPr>
        <w:rFonts w:cs="Times New Roman" w:hint="default"/>
        <w:b/>
        <w:color w:val="1F497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7391376"/>
    <w:multiLevelType w:val="hybridMultilevel"/>
    <w:tmpl w:val="A762C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70C11"/>
    <w:multiLevelType w:val="hybridMultilevel"/>
    <w:tmpl w:val="148E0A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20"/>
  </w:num>
  <w:num w:numId="11">
    <w:abstractNumId w:val="15"/>
  </w:num>
  <w:num w:numId="12">
    <w:abstractNumId w:val="37"/>
  </w:num>
  <w:num w:numId="13">
    <w:abstractNumId w:val="27"/>
  </w:num>
  <w:num w:numId="14">
    <w:abstractNumId w:val="30"/>
  </w:num>
  <w:num w:numId="15">
    <w:abstractNumId w:val="8"/>
  </w:num>
  <w:num w:numId="16">
    <w:abstractNumId w:val="24"/>
  </w:num>
  <w:num w:numId="17">
    <w:abstractNumId w:val="17"/>
  </w:num>
  <w:num w:numId="18">
    <w:abstractNumId w:val="19"/>
  </w:num>
  <w:num w:numId="19">
    <w:abstractNumId w:val="33"/>
  </w:num>
  <w:num w:numId="20">
    <w:abstractNumId w:val="14"/>
  </w:num>
  <w:num w:numId="21">
    <w:abstractNumId w:val="21"/>
  </w:num>
  <w:num w:numId="22">
    <w:abstractNumId w:val="18"/>
  </w:num>
  <w:num w:numId="23">
    <w:abstractNumId w:val="16"/>
  </w:num>
  <w:num w:numId="24">
    <w:abstractNumId w:val="38"/>
  </w:num>
  <w:num w:numId="25">
    <w:abstractNumId w:val="29"/>
  </w:num>
  <w:num w:numId="26">
    <w:abstractNumId w:val="26"/>
  </w:num>
  <w:num w:numId="27">
    <w:abstractNumId w:val="42"/>
  </w:num>
  <w:num w:numId="28">
    <w:abstractNumId w:val="23"/>
  </w:num>
  <w:num w:numId="29">
    <w:abstractNumId w:val="9"/>
  </w:num>
  <w:num w:numId="30">
    <w:abstractNumId w:val="36"/>
  </w:num>
  <w:num w:numId="31">
    <w:abstractNumId w:val="10"/>
  </w:num>
  <w:num w:numId="32">
    <w:abstractNumId w:val="31"/>
  </w:num>
  <w:num w:numId="33">
    <w:abstractNumId w:val="12"/>
  </w:num>
  <w:num w:numId="34">
    <w:abstractNumId w:val="39"/>
  </w:num>
  <w:num w:numId="35">
    <w:abstractNumId w:val="41"/>
  </w:num>
  <w:num w:numId="36">
    <w:abstractNumId w:val="34"/>
  </w:num>
  <w:num w:numId="37">
    <w:abstractNumId w:val="25"/>
  </w:num>
  <w:num w:numId="38">
    <w:abstractNumId w:val="32"/>
  </w:num>
  <w:num w:numId="39">
    <w:abstractNumId w:val="11"/>
  </w:num>
  <w:num w:numId="40">
    <w:abstractNumId w:val="28"/>
  </w:num>
  <w:num w:numId="41">
    <w:abstractNumId w:val="40"/>
  </w:num>
  <w:num w:numId="42">
    <w:abstractNumId w:val="35"/>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C47"/>
    <w:rsid w:val="00003DEE"/>
    <w:rsid w:val="00020E67"/>
    <w:rsid w:val="00022A5C"/>
    <w:rsid w:val="0003088F"/>
    <w:rsid w:val="00030F50"/>
    <w:rsid w:val="000436F1"/>
    <w:rsid w:val="00044269"/>
    <w:rsid w:val="00066ADC"/>
    <w:rsid w:val="00071E1A"/>
    <w:rsid w:val="00074E26"/>
    <w:rsid w:val="00076A79"/>
    <w:rsid w:val="00077061"/>
    <w:rsid w:val="00077579"/>
    <w:rsid w:val="00081A93"/>
    <w:rsid w:val="00084761"/>
    <w:rsid w:val="000873E5"/>
    <w:rsid w:val="00094E82"/>
    <w:rsid w:val="00097704"/>
    <w:rsid w:val="000A37FA"/>
    <w:rsid w:val="000C3473"/>
    <w:rsid w:val="000C3939"/>
    <w:rsid w:val="000D4C79"/>
    <w:rsid w:val="000E4732"/>
    <w:rsid w:val="000E6BEF"/>
    <w:rsid w:val="001034C5"/>
    <w:rsid w:val="00114279"/>
    <w:rsid w:val="001154FA"/>
    <w:rsid w:val="001613F1"/>
    <w:rsid w:val="00164A2F"/>
    <w:rsid w:val="00185B43"/>
    <w:rsid w:val="00192F7B"/>
    <w:rsid w:val="001A116B"/>
    <w:rsid w:val="001A7DB7"/>
    <w:rsid w:val="001B0C78"/>
    <w:rsid w:val="001F1F72"/>
    <w:rsid w:val="001F7610"/>
    <w:rsid w:val="002005ED"/>
    <w:rsid w:val="0020496F"/>
    <w:rsid w:val="00204BE1"/>
    <w:rsid w:val="00205A1C"/>
    <w:rsid w:val="0023071E"/>
    <w:rsid w:val="00234F9C"/>
    <w:rsid w:val="00240182"/>
    <w:rsid w:val="00240BA5"/>
    <w:rsid w:val="002547E2"/>
    <w:rsid w:val="00264280"/>
    <w:rsid w:val="00271E7B"/>
    <w:rsid w:val="002970EC"/>
    <w:rsid w:val="00297DEC"/>
    <w:rsid w:val="002C4EA0"/>
    <w:rsid w:val="002E5325"/>
    <w:rsid w:val="002E5664"/>
    <w:rsid w:val="002F1372"/>
    <w:rsid w:val="002F5E16"/>
    <w:rsid w:val="0031622D"/>
    <w:rsid w:val="00342D4B"/>
    <w:rsid w:val="00343234"/>
    <w:rsid w:val="003501E8"/>
    <w:rsid w:val="00373D40"/>
    <w:rsid w:val="00383E6C"/>
    <w:rsid w:val="003A0E94"/>
    <w:rsid w:val="003A288C"/>
    <w:rsid w:val="003A48DF"/>
    <w:rsid w:val="003B07CE"/>
    <w:rsid w:val="003B3A93"/>
    <w:rsid w:val="003B4A44"/>
    <w:rsid w:val="003D3F04"/>
    <w:rsid w:val="003E387B"/>
    <w:rsid w:val="003F6872"/>
    <w:rsid w:val="004052B6"/>
    <w:rsid w:val="00405751"/>
    <w:rsid w:val="00420CEC"/>
    <w:rsid w:val="0044129E"/>
    <w:rsid w:val="00446DAE"/>
    <w:rsid w:val="00450160"/>
    <w:rsid w:val="00463AAE"/>
    <w:rsid w:val="004666AC"/>
    <w:rsid w:val="00475AE5"/>
    <w:rsid w:val="00484DA0"/>
    <w:rsid w:val="0048763B"/>
    <w:rsid w:val="00492FAC"/>
    <w:rsid w:val="004C198E"/>
    <w:rsid w:val="004C1FA1"/>
    <w:rsid w:val="004E0603"/>
    <w:rsid w:val="004E1049"/>
    <w:rsid w:val="004F7646"/>
    <w:rsid w:val="00503142"/>
    <w:rsid w:val="00507CAD"/>
    <w:rsid w:val="00521530"/>
    <w:rsid w:val="00563E24"/>
    <w:rsid w:val="00565C6F"/>
    <w:rsid w:val="00573B0F"/>
    <w:rsid w:val="005A322C"/>
    <w:rsid w:val="005D005B"/>
    <w:rsid w:val="005E62F0"/>
    <w:rsid w:val="005E6571"/>
    <w:rsid w:val="005F53CC"/>
    <w:rsid w:val="00605C07"/>
    <w:rsid w:val="006064C4"/>
    <w:rsid w:val="006119A2"/>
    <w:rsid w:val="00617847"/>
    <w:rsid w:val="006243FD"/>
    <w:rsid w:val="00644832"/>
    <w:rsid w:val="006461A0"/>
    <w:rsid w:val="006536DC"/>
    <w:rsid w:val="006739EA"/>
    <w:rsid w:val="0067541C"/>
    <w:rsid w:val="00690158"/>
    <w:rsid w:val="00690A15"/>
    <w:rsid w:val="0069759B"/>
    <w:rsid w:val="006B2AED"/>
    <w:rsid w:val="006C2A09"/>
    <w:rsid w:val="006D29F4"/>
    <w:rsid w:val="006D648D"/>
    <w:rsid w:val="006D7EF5"/>
    <w:rsid w:val="006E2BAC"/>
    <w:rsid w:val="006E6729"/>
    <w:rsid w:val="006F19C9"/>
    <w:rsid w:val="00707DCF"/>
    <w:rsid w:val="00711744"/>
    <w:rsid w:val="007217E4"/>
    <w:rsid w:val="00727DB1"/>
    <w:rsid w:val="0073632B"/>
    <w:rsid w:val="007649C6"/>
    <w:rsid w:val="00765A0C"/>
    <w:rsid w:val="00766A4C"/>
    <w:rsid w:val="00775234"/>
    <w:rsid w:val="00780CC9"/>
    <w:rsid w:val="0078727D"/>
    <w:rsid w:val="007A7488"/>
    <w:rsid w:val="007F706C"/>
    <w:rsid w:val="008117A3"/>
    <w:rsid w:val="00827E02"/>
    <w:rsid w:val="00841D07"/>
    <w:rsid w:val="0086063F"/>
    <w:rsid w:val="008655F4"/>
    <w:rsid w:val="00882652"/>
    <w:rsid w:val="008900AD"/>
    <w:rsid w:val="008B055E"/>
    <w:rsid w:val="008C3A8A"/>
    <w:rsid w:val="008C5AC7"/>
    <w:rsid w:val="008D1C15"/>
    <w:rsid w:val="008F3756"/>
    <w:rsid w:val="00904B52"/>
    <w:rsid w:val="009124D0"/>
    <w:rsid w:val="00913A56"/>
    <w:rsid w:val="0092374F"/>
    <w:rsid w:val="009250A2"/>
    <w:rsid w:val="00927B51"/>
    <w:rsid w:val="00935CFF"/>
    <w:rsid w:val="00955DC6"/>
    <w:rsid w:val="009620AB"/>
    <w:rsid w:val="0098113D"/>
    <w:rsid w:val="00984E98"/>
    <w:rsid w:val="009E288D"/>
    <w:rsid w:val="009F1AF5"/>
    <w:rsid w:val="009F480A"/>
    <w:rsid w:val="00A02022"/>
    <w:rsid w:val="00A021AF"/>
    <w:rsid w:val="00A22A46"/>
    <w:rsid w:val="00A2352D"/>
    <w:rsid w:val="00A269EA"/>
    <w:rsid w:val="00A27069"/>
    <w:rsid w:val="00A632D8"/>
    <w:rsid w:val="00A81605"/>
    <w:rsid w:val="00A82515"/>
    <w:rsid w:val="00AA6D23"/>
    <w:rsid w:val="00AB0597"/>
    <w:rsid w:val="00AB13D2"/>
    <w:rsid w:val="00AB4D96"/>
    <w:rsid w:val="00AB64BF"/>
    <w:rsid w:val="00AC2C38"/>
    <w:rsid w:val="00AC3315"/>
    <w:rsid w:val="00AF2189"/>
    <w:rsid w:val="00AF7EA1"/>
    <w:rsid w:val="00B04E2B"/>
    <w:rsid w:val="00B10925"/>
    <w:rsid w:val="00B1517A"/>
    <w:rsid w:val="00B3128F"/>
    <w:rsid w:val="00B33826"/>
    <w:rsid w:val="00B371EA"/>
    <w:rsid w:val="00B4327A"/>
    <w:rsid w:val="00B63146"/>
    <w:rsid w:val="00B7568C"/>
    <w:rsid w:val="00B90302"/>
    <w:rsid w:val="00BB4233"/>
    <w:rsid w:val="00BC0907"/>
    <w:rsid w:val="00BC1193"/>
    <w:rsid w:val="00BE3611"/>
    <w:rsid w:val="00BF3F54"/>
    <w:rsid w:val="00C0709C"/>
    <w:rsid w:val="00C23076"/>
    <w:rsid w:val="00C327E0"/>
    <w:rsid w:val="00C32879"/>
    <w:rsid w:val="00C40F7C"/>
    <w:rsid w:val="00C440BD"/>
    <w:rsid w:val="00C631AC"/>
    <w:rsid w:val="00C70007"/>
    <w:rsid w:val="00C715BF"/>
    <w:rsid w:val="00C739C6"/>
    <w:rsid w:val="00C95733"/>
    <w:rsid w:val="00C9598F"/>
    <w:rsid w:val="00C95E17"/>
    <w:rsid w:val="00CA624E"/>
    <w:rsid w:val="00CA66A0"/>
    <w:rsid w:val="00CB2888"/>
    <w:rsid w:val="00CC7901"/>
    <w:rsid w:val="00CD579B"/>
    <w:rsid w:val="00CD769B"/>
    <w:rsid w:val="00CE1528"/>
    <w:rsid w:val="00CE446F"/>
    <w:rsid w:val="00D00639"/>
    <w:rsid w:val="00D05625"/>
    <w:rsid w:val="00D06F1F"/>
    <w:rsid w:val="00D136F1"/>
    <w:rsid w:val="00D223D8"/>
    <w:rsid w:val="00D439EE"/>
    <w:rsid w:val="00D66C47"/>
    <w:rsid w:val="00D71313"/>
    <w:rsid w:val="00D82FFD"/>
    <w:rsid w:val="00D96F82"/>
    <w:rsid w:val="00DA71E3"/>
    <w:rsid w:val="00DD0D8A"/>
    <w:rsid w:val="00DE0CA1"/>
    <w:rsid w:val="00DE3870"/>
    <w:rsid w:val="00DF04C1"/>
    <w:rsid w:val="00DF096E"/>
    <w:rsid w:val="00E040F9"/>
    <w:rsid w:val="00E05799"/>
    <w:rsid w:val="00E12CED"/>
    <w:rsid w:val="00E13C83"/>
    <w:rsid w:val="00E23DC7"/>
    <w:rsid w:val="00E3718B"/>
    <w:rsid w:val="00E42B3C"/>
    <w:rsid w:val="00E51BB8"/>
    <w:rsid w:val="00E521E1"/>
    <w:rsid w:val="00E54024"/>
    <w:rsid w:val="00E54E32"/>
    <w:rsid w:val="00E65788"/>
    <w:rsid w:val="00E835F6"/>
    <w:rsid w:val="00EA0105"/>
    <w:rsid w:val="00EC4254"/>
    <w:rsid w:val="00ED7208"/>
    <w:rsid w:val="00EE5BAC"/>
    <w:rsid w:val="00F075F9"/>
    <w:rsid w:val="00F13511"/>
    <w:rsid w:val="00F142A2"/>
    <w:rsid w:val="00F22780"/>
    <w:rsid w:val="00F26D1B"/>
    <w:rsid w:val="00F31F0D"/>
    <w:rsid w:val="00F37178"/>
    <w:rsid w:val="00F677D0"/>
    <w:rsid w:val="00F935A6"/>
    <w:rsid w:val="00FF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0" endcap="round"/>
    </o:shapedefaults>
    <o:shapelayout v:ext="edit">
      <o:idmap v:ext="edit" data="1"/>
    </o:shapelayout>
  </w:shapeDefaults>
  <w:doNotEmbedSmartTags/>
  <w:decimalSymbol w:val="."/>
  <w:listSeparator w:val=","/>
  <w14:docId w14:val="4DD21BBB"/>
  <w15:docId w15:val="{524B1ED4-360C-4C07-9CDD-335E2AEE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5788"/>
    <w:rPr>
      <w:sz w:val="24"/>
      <w:szCs w:val="24"/>
      <w:lang w:val="en-US" w:eastAsia="en-US"/>
    </w:rPr>
  </w:style>
  <w:style w:type="paragraph" w:styleId="Heading1">
    <w:name w:val="heading 1"/>
    <w:basedOn w:val="Normal"/>
    <w:next w:val="Normal"/>
    <w:link w:val="Heading1Char"/>
    <w:qFormat/>
    <w:locked/>
    <w:rsid w:val="00392CA8"/>
    <w:pPr>
      <w:keepNext/>
      <w:outlineLvl w:val="0"/>
    </w:pPr>
    <w:rPr>
      <w:szCs w:val="20"/>
      <w:u w:val="single"/>
      <w:lang w:val="en-GB"/>
    </w:rPr>
  </w:style>
  <w:style w:type="paragraph" w:styleId="Heading4">
    <w:name w:val="heading 4"/>
    <w:basedOn w:val="Normal"/>
    <w:next w:val="Normal"/>
    <w:link w:val="Heading4Char"/>
    <w:qFormat/>
    <w:locked/>
    <w:rsid w:val="00392CA8"/>
    <w:pPr>
      <w:keepNext/>
      <w:tabs>
        <w:tab w:val="left" w:pos="720"/>
      </w:tabs>
      <w:spacing w:before="240" w:after="60"/>
      <w:outlineLvl w:val="3"/>
    </w:pPr>
    <w:rPr>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E65788"/>
    <w:pPr>
      <w:spacing w:after="200" w:line="276" w:lineRule="auto"/>
      <w:outlineLvl w:val="0"/>
    </w:pPr>
    <w:rPr>
      <w:rFonts w:ascii="Helvetica" w:eastAsia="Arial Unicode MS" w:hAnsi="Helvetica"/>
      <w:color w:val="000000"/>
      <w:sz w:val="22"/>
      <w:u w:color="000000"/>
    </w:rPr>
  </w:style>
  <w:style w:type="paragraph" w:customStyle="1" w:styleId="List0">
    <w:name w:val="List 0"/>
    <w:basedOn w:val="ImportWordListStyleDefinition0"/>
    <w:autoRedefine/>
    <w:semiHidden/>
    <w:rsid w:val="00E65788"/>
    <w:pPr>
      <w:tabs>
        <w:tab w:val="clear" w:pos="360"/>
        <w:tab w:val="num" w:pos="785"/>
      </w:tabs>
      <w:ind w:left="785" w:firstLine="0"/>
    </w:pPr>
  </w:style>
  <w:style w:type="paragraph" w:customStyle="1" w:styleId="ImportWordListStyleDefinition0">
    <w:name w:val="Import Word List Style Definition 0"/>
    <w:rsid w:val="00E65788"/>
    <w:pPr>
      <w:tabs>
        <w:tab w:val="num" w:pos="360"/>
      </w:tabs>
      <w:ind w:left="360" w:firstLine="360"/>
    </w:pPr>
  </w:style>
  <w:style w:type="paragraph" w:customStyle="1" w:styleId="List1">
    <w:name w:val="List 1"/>
    <w:basedOn w:val="ImportWordListStyleDefinition2"/>
    <w:semiHidden/>
    <w:rsid w:val="00E65788"/>
  </w:style>
  <w:style w:type="paragraph" w:customStyle="1" w:styleId="ImportWordListStyleDefinition2">
    <w:name w:val="Import Word List Style Definition 2"/>
    <w:rsid w:val="00E65788"/>
    <w:pPr>
      <w:tabs>
        <w:tab w:val="num" w:pos="360"/>
      </w:tabs>
      <w:ind w:left="360" w:firstLine="360"/>
    </w:pPr>
  </w:style>
  <w:style w:type="paragraph" w:styleId="NormalWeb">
    <w:name w:val="Normal (Web)"/>
    <w:basedOn w:val="Normal"/>
    <w:uiPriority w:val="99"/>
    <w:locked/>
    <w:rsid w:val="00B75A8A"/>
    <w:pPr>
      <w:spacing w:beforeLines="1" w:afterLines="1"/>
    </w:pPr>
    <w:rPr>
      <w:rFonts w:ascii="Times" w:hAnsi="Times"/>
      <w:sz w:val="20"/>
      <w:szCs w:val="20"/>
      <w:lang w:val="en-GB"/>
    </w:rPr>
  </w:style>
  <w:style w:type="character" w:customStyle="1" w:styleId="Heading1Char">
    <w:name w:val="Heading 1 Char"/>
    <w:basedOn w:val="DefaultParagraphFont"/>
    <w:link w:val="Heading1"/>
    <w:rsid w:val="00392CA8"/>
    <w:rPr>
      <w:sz w:val="24"/>
      <w:u w:val="single"/>
    </w:rPr>
  </w:style>
  <w:style w:type="character" w:customStyle="1" w:styleId="Heading4Char">
    <w:name w:val="Heading 4 Char"/>
    <w:basedOn w:val="DefaultParagraphFont"/>
    <w:link w:val="Heading4"/>
    <w:rsid w:val="00392CA8"/>
    <w:rPr>
      <w:b/>
      <w:bCs/>
      <w:sz w:val="28"/>
      <w:szCs w:val="28"/>
      <w:lang w:eastAsia="en-GB"/>
    </w:rPr>
  </w:style>
  <w:style w:type="paragraph" w:styleId="Header">
    <w:name w:val="header"/>
    <w:basedOn w:val="Normal"/>
    <w:link w:val="HeaderChar"/>
    <w:uiPriority w:val="99"/>
    <w:locked/>
    <w:rsid w:val="00392CA8"/>
    <w:pPr>
      <w:tabs>
        <w:tab w:val="left" w:pos="720"/>
        <w:tab w:val="center" w:pos="4153"/>
        <w:tab w:val="right" w:pos="8306"/>
      </w:tabs>
      <w:spacing w:before="120" w:after="120"/>
    </w:pPr>
    <w:rPr>
      <w:lang w:val="en-GB" w:eastAsia="en-GB"/>
    </w:rPr>
  </w:style>
  <w:style w:type="character" w:customStyle="1" w:styleId="HeaderChar">
    <w:name w:val="Header Char"/>
    <w:basedOn w:val="DefaultParagraphFont"/>
    <w:link w:val="Header"/>
    <w:uiPriority w:val="99"/>
    <w:rsid w:val="00392CA8"/>
    <w:rPr>
      <w:sz w:val="24"/>
      <w:szCs w:val="24"/>
      <w:lang w:eastAsia="en-GB"/>
    </w:rPr>
  </w:style>
  <w:style w:type="paragraph" w:styleId="Footer">
    <w:name w:val="footer"/>
    <w:basedOn w:val="Normal"/>
    <w:link w:val="FooterChar"/>
    <w:uiPriority w:val="99"/>
    <w:locked/>
    <w:rsid w:val="00392CA8"/>
    <w:pPr>
      <w:tabs>
        <w:tab w:val="left" w:pos="720"/>
        <w:tab w:val="center" w:pos="4153"/>
        <w:tab w:val="right" w:pos="8306"/>
      </w:tabs>
      <w:spacing w:before="120" w:after="120"/>
    </w:pPr>
    <w:rPr>
      <w:lang w:val="en-GB" w:eastAsia="en-GB"/>
    </w:rPr>
  </w:style>
  <w:style w:type="character" w:customStyle="1" w:styleId="FooterChar">
    <w:name w:val="Footer Char"/>
    <w:basedOn w:val="DefaultParagraphFont"/>
    <w:link w:val="Footer"/>
    <w:uiPriority w:val="99"/>
    <w:rsid w:val="00392CA8"/>
    <w:rPr>
      <w:sz w:val="24"/>
      <w:szCs w:val="24"/>
      <w:lang w:eastAsia="en-GB"/>
    </w:rPr>
  </w:style>
  <w:style w:type="paragraph" w:styleId="BodyText">
    <w:name w:val="Body Text"/>
    <w:basedOn w:val="Normal"/>
    <w:link w:val="BodyTextChar"/>
    <w:locked/>
    <w:rsid w:val="00392CA8"/>
    <w:rPr>
      <w:i/>
      <w:szCs w:val="20"/>
      <w:lang w:val="en-GB"/>
    </w:rPr>
  </w:style>
  <w:style w:type="character" w:customStyle="1" w:styleId="BodyTextChar">
    <w:name w:val="Body Text Char"/>
    <w:basedOn w:val="DefaultParagraphFont"/>
    <w:link w:val="BodyText"/>
    <w:rsid w:val="00392CA8"/>
    <w:rPr>
      <w:i/>
      <w:sz w:val="24"/>
    </w:rPr>
  </w:style>
  <w:style w:type="character" w:styleId="Hyperlink">
    <w:name w:val="Hyperlink"/>
    <w:basedOn w:val="DefaultParagraphFont"/>
    <w:uiPriority w:val="99"/>
    <w:locked/>
    <w:rsid w:val="00392CA8"/>
    <w:rPr>
      <w:color w:val="0000FF"/>
      <w:u w:val="single"/>
    </w:rPr>
  </w:style>
  <w:style w:type="paragraph" w:styleId="BodyText3">
    <w:name w:val="Body Text 3"/>
    <w:basedOn w:val="Normal"/>
    <w:link w:val="BodyText3Char"/>
    <w:locked/>
    <w:rsid w:val="00392CA8"/>
    <w:pPr>
      <w:spacing w:before="240"/>
    </w:pPr>
    <w:rPr>
      <w:snapToGrid w:val="0"/>
      <w:szCs w:val="20"/>
      <w:lang w:val="en-GB"/>
    </w:rPr>
  </w:style>
  <w:style w:type="character" w:customStyle="1" w:styleId="BodyText3Char">
    <w:name w:val="Body Text 3 Char"/>
    <w:basedOn w:val="DefaultParagraphFont"/>
    <w:link w:val="BodyText3"/>
    <w:rsid w:val="00392CA8"/>
    <w:rPr>
      <w:snapToGrid w:val="0"/>
      <w:sz w:val="24"/>
    </w:rPr>
  </w:style>
  <w:style w:type="paragraph" w:styleId="Subtitle">
    <w:name w:val="Subtitle"/>
    <w:basedOn w:val="Normal"/>
    <w:link w:val="SubtitleChar"/>
    <w:qFormat/>
    <w:locked/>
    <w:rsid w:val="00392CA8"/>
    <w:pPr>
      <w:jc w:val="center"/>
    </w:pPr>
    <w:rPr>
      <w:b/>
      <w:szCs w:val="20"/>
      <w:lang w:val="en-GB" w:eastAsia="en-GB"/>
    </w:rPr>
  </w:style>
  <w:style w:type="character" w:customStyle="1" w:styleId="SubtitleChar">
    <w:name w:val="Subtitle Char"/>
    <w:basedOn w:val="DefaultParagraphFont"/>
    <w:link w:val="Subtitle"/>
    <w:rsid w:val="00392CA8"/>
    <w:rPr>
      <w:b/>
      <w:sz w:val="24"/>
      <w:lang w:eastAsia="en-GB"/>
    </w:rPr>
  </w:style>
  <w:style w:type="table" w:styleId="TableGrid">
    <w:name w:val="Table Grid"/>
    <w:basedOn w:val="TableNormal"/>
    <w:locked/>
    <w:rsid w:val="00392CA8"/>
    <w:pPr>
      <w:tabs>
        <w:tab w:val="left" w:pos="720"/>
      </w:tab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392CA8"/>
    <w:pPr>
      <w:tabs>
        <w:tab w:val="left" w:pos="720"/>
      </w:tabs>
      <w:spacing w:before="120" w:after="120"/>
    </w:pPr>
    <w:rPr>
      <w:rFonts w:ascii="Tahoma" w:hAnsi="Tahoma" w:cs="Tahoma"/>
      <w:sz w:val="16"/>
      <w:szCs w:val="16"/>
      <w:lang w:val="en-GB" w:eastAsia="en-GB"/>
    </w:rPr>
  </w:style>
  <w:style w:type="character" w:customStyle="1" w:styleId="BalloonTextChar">
    <w:name w:val="Balloon Text Char"/>
    <w:basedOn w:val="DefaultParagraphFont"/>
    <w:link w:val="BalloonText"/>
    <w:rsid w:val="00392CA8"/>
    <w:rPr>
      <w:rFonts w:ascii="Tahoma" w:hAnsi="Tahoma" w:cs="Tahoma"/>
      <w:sz w:val="16"/>
      <w:szCs w:val="16"/>
      <w:lang w:eastAsia="en-GB"/>
    </w:rPr>
  </w:style>
  <w:style w:type="paragraph" w:customStyle="1" w:styleId="Char">
    <w:name w:val="Char"/>
    <w:basedOn w:val="Normal"/>
    <w:rsid w:val="00392CA8"/>
    <w:pPr>
      <w:spacing w:after="160" w:line="240" w:lineRule="exact"/>
    </w:pPr>
    <w:rPr>
      <w:rFonts w:ascii="Arial" w:hAnsi="Arial"/>
    </w:rPr>
  </w:style>
  <w:style w:type="paragraph" w:customStyle="1" w:styleId="Char1CharCharCharCharCharCharChar2CharCharCharChar">
    <w:name w:val="Char1 Char Char Char Char Char Char Char2 Char Char Char Char"/>
    <w:basedOn w:val="Normal"/>
    <w:rsid w:val="007F312D"/>
    <w:pPr>
      <w:spacing w:after="160" w:line="240" w:lineRule="exact"/>
    </w:pPr>
    <w:rPr>
      <w:rFonts w:ascii="Arial" w:hAnsi="Arial"/>
    </w:rPr>
  </w:style>
  <w:style w:type="paragraph" w:customStyle="1" w:styleId="ColorfulList-Accent11">
    <w:name w:val="Colorful List - Accent 11"/>
    <w:basedOn w:val="Normal"/>
    <w:uiPriority w:val="72"/>
    <w:qFormat/>
    <w:rsid w:val="00227BBC"/>
    <w:pPr>
      <w:ind w:left="720"/>
      <w:contextualSpacing/>
    </w:pPr>
  </w:style>
  <w:style w:type="paragraph" w:styleId="NoSpacing">
    <w:name w:val="No Spacing"/>
    <w:qFormat/>
    <w:rsid w:val="00AB13D2"/>
    <w:pPr>
      <w:tabs>
        <w:tab w:val="left" w:pos="720"/>
      </w:tabs>
    </w:pPr>
    <w:rPr>
      <w:sz w:val="24"/>
      <w:szCs w:val="24"/>
    </w:rPr>
  </w:style>
  <w:style w:type="paragraph" w:styleId="ListParagraph">
    <w:name w:val="List Paragraph"/>
    <w:basedOn w:val="Normal"/>
    <w:uiPriority w:val="34"/>
    <w:qFormat/>
    <w:rsid w:val="0023071E"/>
    <w:pPr>
      <w:spacing w:after="160" w:line="259" w:lineRule="auto"/>
      <w:ind w:left="720"/>
      <w:contextualSpacing/>
    </w:pPr>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locked/>
    <w:rsid w:val="007A7488"/>
    <w:rPr>
      <w:sz w:val="16"/>
      <w:szCs w:val="16"/>
    </w:rPr>
  </w:style>
  <w:style w:type="paragraph" w:styleId="CommentText">
    <w:name w:val="annotation text"/>
    <w:basedOn w:val="Normal"/>
    <w:link w:val="CommentTextChar"/>
    <w:semiHidden/>
    <w:unhideWhenUsed/>
    <w:locked/>
    <w:rsid w:val="007A7488"/>
    <w:rPr>
      <w:sz w:val="20"/>
      <w:szCs w:val="20"/>
    </w:rPr>
  </w:style>
  <w:style w:type="character" w:customStyle="1" w:styleId="CommentTextChar">
    <w:name w:val="Comment Text Char"/>
    <w:basedOn w:val="DefaultParagraphFont"/>
    <w:link w:val="CommentText"/>
    <w:semiHidden/>
    <w:rsid w:val="007A7488"/>
    <w:rPr>
      <w:lang w:val="en-US" w:eastAsia="en-US"/>
    </w:rPr>
  </w:style>
  <w:style w:type="paragraph" w:styleId="CommentSubject">
    <w:name w:val="annotation subject"/>
    <w:basedOn w:val="CommentText"/>
    <w:next w:val="CommentText"/>
    <w:link w:val="CommentSubjectChar"/>
    <w:semiHidden/>
    <w:unhideWhenUsed/>
    <w:locked/>
    <w:rsid w:val="007A7488"/>
    <w:rPr>
      <w:b/>
      <w:bCs/>
    </w:rPr>
  </w:style>
  <w:style w:type="character" w:customStyle="1" w:styleId="CommentSubjectChar">
    <w:name w:val="Comment Subject Char"/>
    <w:basedOn w:val="CommentTextChar"/>
    <w:link w:val="CommentSubject"/>
    <w:semiHidden/>
    <w:rsid w:val="007A7488"/>
    <w:rPr>
      <w:b/>
      <w:bCs/>
      <w:lang w:val="en-US" w:eastAsia="en-US"/>
    </w:rPr>
  </w:style>
  <w:style w:type="paragraph" w:styleId="TOCHeading">
    <w:name w:val="TOC Heading"/>
    <w:basedOn w:val="Heading1"/>
    <w:next w:val="Normal"/>
    <w:uiPriority w:val="39"/>
    <w:unhideWhenUsed/>
    <w:qFormat/>
    <w:rsid w:val="00984E98"/>
    <w:pPr>
      <w:keepLines/>
      <w:spacing w:before="240" w:line="259" w:lineRule="auto"/>
      <w:outlineLvl w:val="9"/>
    </w:pPr>
    <w:rPr>
      <w:rFonts w:asciiTheme="majorHAnsi" w:eastAsiaTheme="majorEastAsia" w:hAnsiTheme="majorHAnsi" w:cstheme="majorBidi"/>
      <w:color w:val="365F91" w:themeColor="accent1" w:themeShade="BF"/>
      <w:sz w:val="32"/>
      <w:szCs w:val="32"/>
      <w:u w:val="none"/>
      <w:lang w:val="en-US"/>
    </w:rPr>
  </w:style>
  <w:style w:type="paragraph" w:styleId="TOC1">
    <w:name w:val="toc 1"/>
    <w:basedOn w:val="Normal"/>
    <w:next w:val="Normal"/>
    <w:autoRedefine/>
    <w:uiPriority w:val="39"/>
    <w:unhideWhenUsed/>
    <w:locked/>
    <w:rsid w:val="00984E98"/>
    <w:pPr>
      <w:spacing w:after="100"/>
    </w:pPr>
  </w:style>
  <w:style w:type="paragraph" w:styleId="TOC2">
    <w:name w:val="toc 2"/>
    <w:basedOn w:val="Normal"/>
    <w:next w:val="Normal"/>
    <w:autoRedefine/>
    <w:uiPriority w:val="39"/>
    <w:unhideWhenUsed/>
    <w:locked/>
    <w:rsid w:val="00984E98"/>
    <w:pPr>
      <w:spacing w:after="100"/>
      <w:ind w:left="240"/>
    </w:pPr>
  </w:style>
  <w:style w:type="character" w:styleId="Emphasis">
    <w:name w:val="Emphasis"/>
    <w:basedOn w:val="DefaultParagraphFont"/>
    <w:qFormat/>
    <w:locked/>
    <w:rsid w:val="00CD57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63578">
      <w:bodyDiv w:val="1"/>
      <w:marLeft w:val="0"/>
      <w:marRight w:val="0"/>
      <w:marTop w:val="0"/>
      <w:marBottom w:val="0"/>
      <w:divBdr>
        <w:top w:val="none" w:sz="0" w:space="0" w:color="auto"/>
        <w:left w:val="none" w:sz="0" w:space="0" w:color="auto"/>
        <w:bottom w:val="none" w:sz="0" w:space="0" w:color="auto"/>
        <w:right w:val="none" w:sz="0" w:space="0" w:color="auto"/>
      </w:divBdr>
      <w:divsChild>
        <w:div w:id="451477897">
          <w:marLeft w:val="418"/>
          <w:marRight w:val="0"/>
          <w:marTop w:val="0"/>
          <w:marBottom w:val="0"/>
          <w:divBdr>
            <w:top w:val="none" w:sz="0" w:space="0" w:color="auto"/>
            <w:left w:val="none" w:sz="0" w:space="0" w:color="auto"/>
            <w:bottom w:val="none" w:sz="0" w:space="0" w:color="auto"/>
            <w:right w:val="none" w:sz="0" w:space="0" w:color="auto"/>
          </w:divBdr>
        </w:div>
        <w:div w:id="1275943101">
          <w:marLeft w:val="1138"/>
          <w:marRight w:val="0"/>
          <w:marTop w:val="0"/>
          <w:marBottom w:val="0"/>
          <w:divBdr>
            <w:top w:val="none" w:sz="0" w:space="0" w:color="auto"/>
            <w:left w:val="none" w:sz="0" w:space="0" w:color="auto"/>
            <w:bottom w:val="none" w:sz="0" w:space="0" w:color="auto"/>
            <w:right w:val="none" w:sz="0" w:space="0" w:color="auto"/>
          </w:divBdr>
        </w:div>
        <w:div w:id="1666516988">
          <w:marLeft w:val="1138"/>
          <w:marRight w:val="0"/>
          <w:marTop w:val="0"/>
          <w:marBottom w:val="0"/>
          <w:divBdr>
            <w:top w:val="none" w:sz="0" w:space="0" w:color="auto"/>
            <w:left w:val="none" w:sz="0" w:space="0" w:color="auto"/>
            <w:bottom w:val="none" w:sz="0" w:space="0" w:color="auto"/>
            <w:right w:val="none" w:sz="0" w:space="0" w:color="auto"/>
          </w:divBdr>
        </w:div>
        <w:div w:id="1740784598">
          <w:marLeft w:val="1138"/>
          <w:marRight w:val="0"/>
          <w:marTop w:val="0"/>
          <w:marBottom w:val="0"/>
          <w:divBdr>
            <w:top w:val="none" w:sz="0" w:space="0" w:color="auto"/>
            <w:left w:val="none" w:sz="0" w:space="0" w:color="auto"/>
            <w:bottom w:val="none" w:sz="0" w:space="0" w:color="auto"/>
            <w:right w:val="none" w:sz="0" w:space="0" w:color="auto"/>
          </w:divBdr>
        </w:div>
      </w:divsChild>
    </w:div>
    <w:div w:id="941491028">
      <w:bodyDiv w:val="1"/>
      <w:marLeft w:val="0"/>
      <w:marRight w:val="0"/>
      <w:marTop w:val="0"/>
      <w:marBottom w:val="0"/>
      <w:divBdr>
        <w:top w:val="none" w:sz="0" w:space="0" w:color="auto"/>
        <w:left w:val="none" w:sz="0" w:space="0" w:color="auto"/>
        <w:bottom w:val="none" w:sz="0" w:space="0" w:color="auto"/>
        <w:right w:val="none" w:sz="0" w:space="0" w:color="auto"/>
      </w:divBdr>
      <w:divsChild>
        <w:div w:id="1335261681">
          <w:marLeft w:val="0"/>
          <w:marRight w:val="0"/>
          <w:marTop w:val="0"/>
          <w:marBottom w:val="0"/>
          <w:divBdr>
            <w:top w:val="none" w:sz="0" w:space="0" w:color="auto"/>
            <w:left w:val="none" w:sz="0" w:space="0" w:color="auto"/>
            <w:bottom w:val="none" w:sz="0" w:space="0" w:color="auto"/>
            <w:right w:val="none" w:sz="0" w:space="0" w:color="auto"/>
          </w:divBdr>
          <w:divsChild>
            <w:div w:id="421296159">
              <w:marLeft w:val="0"/>
              <w:marRight w:val="0"/>
              <w:marTop w:val="0"/>
              <w:marBottom w:val="0"/>
              <w:divBdr>
                <w:top w:val="none" w:sz="0" w:space="0" w:color="auto"/>
                <w:left w:val="none" w:sz="0" w:space="0" w:color="auto"/>
                <w:bottom w:val="none" w:sz="0" w:space="0" w:color="auto"/>
                <w:right w:val="none" w:sz="0" w:space="0" w:color="auto"/>
              </w:divBdr>
              <w:divsChild>
                <w:div w:id="808405528">
                  <w:marLeft w:val="0"/>
                  <w:marRight w:val="0"/>
                  <w:marTop w:val="0"/>
                  <w:marBottom w:val="0"/>
                  <w:divBdr>
                    <w:top w:val="none" w:sz="0" w:space="0" w:color="auto"/>
                    <w:left w:val="none" w:sz="0" w:space="0" w:color="auto"/>
                    <w:bottom w:val="none" w:sz="0" w:space="0" w:color="auto"/>
                    <w:right w:val="none" w:sz="0" w:space="0" w:color="auto"/>
                  </w:divBdr>
                </w:div>
              </w:divsChild>
            </w:div>
            <w:div w:id="1644236596">
              <w:marLeft w:val="0"/>
              <w:marRight w:val="0"/>
              <w:marTop w:val="0"/>
              <w:marBottom w:val="0"/>
              <w:divBdr>
                <w:top w:val="none" w:sz="0" w:space="0" w:color="auto"/>
                <w:left w:val="none" w:sz="0" w:space="0" w:color="auto"/>
                <w:bottom w:val="none" w:sz="0" w:space="0" w:color="auto"/>
                <w:right w:val="none" w:sz="0" w:space="0" w:color="auto"/>
              </w:divBdr>
              <w:divsChild>
                <w:div w:id="1629357579">
                  <w:marLeft w:val="0"/>
                  <w:marRight w:val="0"/>
                  <w:marTop w:val="0"/>
                  <w:marBottom w:val="0"/>
                  <w:divBdr>
                    <w:top w:val="none" w:sz="0" w:space="0" w:color="auto"/>
                    <w:left w:val="none" w:sz="0" w:space="0" w:color="auto"/>
                    <w:bottom w:val="none" w:sz="0" w:space="0" w:color="auto"/>
                    <w:right w:val="none" w:sz="0" w:space="0" w:color="auto"/>
                  </w:divBdr>
                </w:div>
                <w:div w:id="165957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0538">
      <w:bodyDiv w:val="1"/>
      <w:marLeft w:val="0"/>
      <w:marRight w:val="0"/>
      <w:marTop w:val="0"/>
      <w:marBottom w:val="0"/>
      <w:divBdr>
        <w:top w:val="none" w:sz="0" w:space="0" w:color="auto"/>
        <w:left w:val="none" w:sz="0" w:space="0" w:color="auto"/>
        <w:bottom w:val="none" w:sz="0" w:space="0" w:color="auto"/>
        <w:right w:val="none" w:sz="0" w:space="0" w:color="auto"/>
      </w:divBdr>
    </w:div>
    <w:div w:id="1156918105">
      <w:bodyDiv w:val="1"/>
      <w:marLeft w:val="0"/>
      <w:marRight w:val="0"/>
      <w:marTop w:val="0"/>
      <w:marBottom w:val="0"/>
      <w:divBdr>
        <w:top w:val="none" w:sz="0" w:space="0" w:color="auto"/>
        <w:left w:val="none" w:sz="0" w:space="0" w:color="auto"/>
        <w:bottom w:val="none" w:sz="0" w:space="0" w:color="auto"/>
        <w:right w:val="none" w:sz="0" w:space="0" w:color="auto"/>
      </w:divBdr>
    </w:div>
    <w:div w:id="1253781675">
      <w:bodyDiv w:val="1"/>
      <w:marLeft w:val="0"/>
      <w:marRight w:val="0"/>
      <w:marTop w:val="0"/>
      <w:marBottom w:val="0"/>
      <w:divBdr>
        <w:top w:val="none" w:sz="0" w:space="0" w:color="auto"/>
        <w:left w:val="none" w:sz="0" w:space="0" w:color="auto"/>
        <w:bottom w:val="none" w:sz="0" w:space="0" w:color="auto"/>
        <w:right w:val="none" w:sz="0" w:space="0" w:color="auto"/>
      </w:divBdr>
      <w:divsChild>
        <w:div w:id="1643194615">
          <w:marLeft w:val="0"/>
          <w:marRight w:val="0"/>
          <w:marTop w:val="0"/>
          <w:marBottom w:val="0"/>
          <w:divBdr>
            <w:top w:val="none" w:sz="0" w:space="0" w:color="auto"/>
            <w:left w:val="none" w:sz="0" w:space="0" w:color="auto"/>
            <w:bottom w:val="none" w:sz="0" w:space="0" w:color="auto"/>
            <w:right w:val="none" w:sz="0" w:space="0" w:color="auto"/>
          </w:divBdr>
        </w:div>
        <w:div w:id="557863126">
          <w:marLeft w:val="0"/>
          <w:marRight w:val="0"/>
          <w:marTop w:val="0"/>
          <w:marBottom w:val="0"/>
          <w:divBdr>
            <w:top w:val="none" w:sz="0" w:space="0" w:color="auto"/>
            <w:left w:val="none" w:sz="0" w:space="0" w:color="auto"/>
            <w:bottom w:val="none" w:sz="0" w:space="0" w:color="auto"/>
            <w:right w:val="none" w:sz="0" w:space="0" w:color="auto"/>
          </w:divBdr>
        </w:div>
      </w:divsChild>
    </w:div>
    <w:div w:id="1639413883">
      <w:bodyDiv w:val="1"/>
      <w:marLeft w:val="0"/>
      <w:marRight w:val="0"/>
      <w:marTop w:val="0"/>
      <w:marBottom w:val="0"/>
      <w:divBdr>
        <w:top w:val="none" w:sz="0" w:space="0" w:color="auto"/>
        <w:left w:val="none" w:sz="0" w:space="0" w:color="auto"/>
        <w:bottom w:val="none" w:sz="0" w:space="0" w:color="auto"/>
        <w:right w:val="none" w:sz="0" w:space="0" w:color="auto"/>
      </w:divBdr>
    </w:div>
    <w:div w:id="1822578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omplaints@intrinsicfs.com"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hyperlink" Target="http://www.financial-ombudsman.org.uk" TargetMode="External"/><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oleObject" Target="embeddings/oleObject9.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hyperlink" Target="mailto:complaint.info@financial-ombudsman.org.uk"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023B-B9B2-48BB-A532-E2E71ACB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6216</Words>
  <Characters>35433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Adviser</dc:creator>
  <cp:lastModifiedBy>Ian Whiteley</cp:lastModifiedBy>
  <cp:revision>13</cp:revision>
  <cp:lastPrinted>2015-02-04T17:16:00Z</cp:lastPrinted>
  <dcterms:created xsi:type="dcterms:W3CDTF">2018-06-13T15:47:00Z</dcterms:created>
  <dcterms:modified xsi:type="dcterms:W3CDTF">2018-06-13T16:15:00Z</dcterms:modified>
</cp:coreProperties>
</file>