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The Unpolished Guide to Starting a Meditation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Introduction: Beyond Zen Masters and Instant Bliss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are drawn to meditation by promises of life-altering change, only to abandon the practice, convinced of their own inadequacy.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guide offers a different perspective.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True meditation, especially for those navigating personal recovery or seeking greater self-mastery, isn't about achieving a state of blissful emptiness.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about cultivating control over one's own mind, even when that mind is active, anxious, or resistant.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own journey, like many others, began with struggle and self-doubt.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Initial Foray: A Practice in Distraction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first attempt at meditation, undertaken during early sobriety, was born out of a desperate need to manage anxiety and regain focus.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Following a five-minute guided meditation, my experience unfolded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 1: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My mind immediately resisted, questioning the validity of the practice.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discomfort arose, leading to fidgeting and frequent glances at the timer.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 2: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instruction to "notice your breath" was met with internal commentary on boredom and impatience.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thoughts drifted to mundane tasks and past conversations.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 3: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External sounds became overwhelming distractions, pulling my attention away from the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 4: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Frustration mounted as I questioned my ability to meditate effectively, envisioning others achieving perfect stillness while I seemingly failed.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 5: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ceased the session, feeling defeated and far from peaceful.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initial experience was far from ideal.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Yet, I later understood that this very "messiness" was an integral part of the practice itself.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Practical Imperative: Why Meditation Matters for a Restless Mind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Despite the initial frustration, I continued my meditation journey.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driving force was not the pursuit of "zen," but a deep-seated need for personal resilience.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individuals in recovery or those actively rebuilding their lives, the mind can be a challenging landscape, fraught with triggers, regrets, cravings, and self-doubt.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often leads to a sense of powerlessness against negative thoughts and impulses.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Meditation, even in its briefest and most unpolished forms, provides a critical tool for self-empowerment.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enables the creation of a "pause button" between an external trigger and an internal reaction: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 thought of failure arises, the "pause" allows for a conscious choice not to engage in a negative spiral.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a craving emerges, the "pause" facilitates its observation and eventual dissipation.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faced with an interpersonal trigger, the "pause" grants the ability to choose a measured response rather than reacting impulsively.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"pause" is a transformative ability.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inherent distractions, fidgeting, and frustration are not indicators of failure, but rather the foundational work of cultivating this mental "pause." The ultimate benefit is not a silent mind, but a mind that is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controlled by 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rather than controlling you.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Debunking the Myth of "Doing It Right"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common misconception that meditation requires a clear mind or a state of spiritual transcendence often deters potential practitioners.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reality, meditation is the practice of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observing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thoughts without judgment, rather than attempting to eliminate them.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about consistent engagement, regardless of internal or external conditions.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is impossible to "fail" at meditation; one can only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Advantage of an Imperfect Beginning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Retrospectively, I recognize the importance of embracing an imperfect start.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Here's why beginning messily is not just acceptable, but often the most effective approach: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 Over Perfection: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Waiting for an ideal state of readiness or calm will indefinitely delay the practice.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Meditation accommodates you precisely where you 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Consistency Over Intensity: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Even two minutes of daily meditation, despite internal chaos, contributes more to mental resilience than infrequent, lengthy sessions.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Every Attempt Builds Strength: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Each instance of showing up, observing, and re-centering reinforces the brain's capacity for pause and reset.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alone constitutes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Practical Guide to Starting a Meditation Practice (Even with a Restless Mind)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Here's a straightforward approach to initiating a meditation practice without the burden of perfection: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Modest Expectations: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Begin with just two minutes.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brief duration is sufficient to establish a habit and demonstrate your capacity to engage, even amidst restlessness or skepticism.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Designate a Consistent Time and Place: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Habits thrive when integrated into existing routines.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meditating: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Immediately after brushing your teeth in the morning.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before going to bed.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your parked car before commencing your workday.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Consistency outweighs the sanctity of the setting.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practice should be personalized, not prescriptive.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 Guided Meditations (or Opt for Silence):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Guided meditations are beneficial for beginners as they provide a focal point.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Explore "2-minute guided meditation for beginners" online, or use apps like Insight Timer or Headspace.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silence is preferred, simply set a timer and focus on your breath.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Anticipate Distraction, Not Flawlessness: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Your mind will inevitably wander, and you may experience fidgeting or doubt.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a normal part of the process.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notice your attention drifting, gently guide it back to your breath or the guided voice, without self-criticism.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Acknowledge Your Effort: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primary objective is not to achieve "zen," but to cultivate the habit of showing up for yourself, even when the experience is challenging.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each session, acknowledge your commitment and effort.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Meditation Adaptations for Active Individuals: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believe you are "not the meditation type," consider these alternative approaches: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Incorporate Movement: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Walking, gentle stretching, or even mindful dishwashing can serve as forms of meditation.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Focus on the sensations of your body and breath.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Engage with Tactile Objects: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Holding a smooth stone, a stress ball, or mala beads can provide a tangible anchor for your attention.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Utilize Sound: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Soft music or ambient noise can sometimes facilitate focus more effectively than complete silence.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core principle remains: the aim is not to suppress movement or thought, but to observe, pause, and return your attention.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Cultivating a Sustainable Meditation Habit: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most challenging aspect of meditation is often adherence.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Here's how to foster consistency: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Integrate with Existing Routines: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mentioned, pair meditation with an established daily activity (e.g., after brushing teeth, before coffee).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Your Progress: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Employ a habit tracker app or a simple calendar to mark each day you meditate, even for two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Accountability: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Share your commitment with a friend or join an online community of beginners.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 Self-Compassion: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Forgive yourself for missed days.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Progress is not linear; the key is to return to the practice.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Addressing the "Busy Mind" Challenge: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most frequent concern regarding meditation is the inability to "clear" one's mind.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truth is, you are not meant to clear your mind.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practice involves repeatedly noticing thoughts and gently redirecting your attention.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Meditation is not the absence of thought; it is the discipline of returning.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your mind is particularly active, try labeling thoughts ("planning," "worrying," "remembering") and then gently returning your focus to your breath.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instance of returning serves as a "repetition" for mental resilience.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Unpolished Path: Embracing the Struggle: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Distraction, restlessness, and self-doubt are not indicators of failure; they are the very essence of the practice.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Each awkward, fidgety, or seemingly "unsuccessful" session strengthens your foundation of resilience.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polished images of serene meditators often represent the culmination of countless imperfect beginnings.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unpolished journey is not only normal but essential.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Reflection and Invitation: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previous attempts at meditation left you feeling discouraged, I encourage you to reconsider.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Release the pressure to "do it right." Simply commit to two minutes daily, exactly as you are.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Allow your practice to be authentic, imperfect, and uniquely yours.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Consider: What thoughts or feelings most frequently distract you during meditation?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can you reframe moments of perceived "failure" as evidence of your practice?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Take the step today: commit to two minutes.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Repeat tomorrow.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your experiences; let us collectively build resilience, one unpolished session at a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 Note: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you are on this unpolished path, you are precisely where you need to be.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Continue to show up.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is the true genesis of resilience.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nOOPpLKgf6owYo9GYeySyj3ZFA==">CgMxLjA4AHIhMUlsTDVxamNuRkFmTkFnUE11ZEFuQ1BmbFU0R244NURO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