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63B" w:rsidRPr="003B4772" w:rsidRDefault="00F359B1">
      <w:pPr>
        <w:rPr>
          <w:rFonts w:ascii="Arial" w:hAnsi="Arial" w:cs="Arial"/>
          <w:sz w:val="24"/>
          <w:szCs w:val="24"/>
          <w:u w:val="single"/>
        </w:rPr>
      </w:pPr>
      <w:bookmarkStart w:id="0" w:name="_GoBack"/>
      <w:bookmarkEnd w:id="0"/>
      <w:r w:rsidRPr="003B4772">
        <w:rPr>
          <w:rFonts w:ascii="Arial" w:hAnsi="Arial" w:cs="Arial"/>
          <w:sz w:val="24"/>
          <w:szCs w:val="24"/>
          <w:u w:val="single"/>
        </w:rPr>
        <w:t>The Myth of Common Law Marriage</w:t>
      </w:r>
    </w:p>
    <w:p w:rsidR="00F359B1" w:rsidRDefault="00F359B1">
      <w:pPr>
        <w:rPr>
          <w:rFonts w:ascii="Arial" w:hAnsi="Arial" w:cs="Arial"/>
          <w:sz w:val="24"/>
          <w:szCs w:val="24"/>
        </w:rPr>
      </w:pPr>
      <w:r>
        <w:rPr>
          <w:rFonts w:ascii="Arial" w:hAnsi="Arial" w:cs="Arial"/>
          <w:sz w:val="24"/>
          <w:szCs w:val="24"/>
        </w:rPr>
        <w:t xml:space="preserve">Often cohabitants or couples ‘living together’ believe that they have legal protection or that they will both be reasonable as to division of assets if their relationship breaks down. </w:t>
      </w:r>
    </w:p>
    <w:p w:rsidR="00D86951" w:rsidRDefault="00F359B1">
      <w:pPr>
        <w:rPr>
          <w:rFonts w:ascii="Arial" w:hAnsi="Arial" w:cs="Arial"/>
          <w:sz w:val="24"/>
          <w:szCs w:val="24"/>
        </w:rPr>
      </w:pPr>
      <w:r>
        <w:rPr>
          <w:rFonts w:ascii="Arial" w:hAnsi="Arial" w:cs="Arial"/>
          <w:sz w:val="24"/>
          <w:szCs w:val="24"/>
        </w:rPr>
        <w:t>Recently, I was instructed by a la</w:t>
      </w:r>
      <w:r w:rsidR="00D86951">
        <w:rPr>
          <w:rFonts w:ascii="Arial" w:hAnsi="Arial" w:cs="Arial"/>
          <w:sz w:val="24"/>
          <w:szCs w:val="24"/>
        </w:rPr>
        <w:t xml:space="preserve">dy, say Kate, in her fifties who had been for 15 years cohabiting with her partner, say Will in a house solely owned by Will. Kate had been made redundant about 5 years ago. The house they both shared needed some refurbishment and together Will and Kate decided that an extension would also be nice. </w:t>
      </w:r>
    </w:p>
    <w:p w:rsidR="007C3688" w:rsidRDefault="00D86951">
      <w:pPr>
        <w:rPr>
          <w:rFonts w:ascii="Arial" w:hAnsi="Arial" w:cs="Arial"/>
          <w:sz w:val="24"/>
          <w:szCs w:val="24"/>
        </w:rPr>
      </w:pPr>
      <w:r>
        <w:rPr>
          <w:rFonts w:ascii="Arial" w:hAnsi="Arial" w:cs="Arial"/>
          <w:sz w:val="24"/>
          <w:szCs w:val="24"/>
        </w:rPr>
        <w:t xml:space="preserve">Kate used all her redundancy money of £30,000 to pay </w:t>
      </w:r>
      <w:r w:rsidR="00FD3AD7">
        <w:rPr>
          <w:rFonts w:ascii="Arial" w:hAnsi="Arial" w:cs="Arial"/>
          <w:sz w:val="24"/>
          <w:szCs w:val="24"/>
        </w:rPr>
        <w:t xml:space="preserve">for the extension and refurbishment. </w:t>
      </w:r>
    </w:p>
    <w:p w:rsidR="00F359B1" w:rsidRDefault="007C3688">
      <w:pPr>
        <w:rPr>
          <w:rFonts w:ascii="Arial" w:hAnsi="Arial" w:cs="Arial"/>
          <w:sz w:val="24"/>
          <w:szCs w:val="24"/>
        </w:rPr>
      </w:pPr>
      <w:r>
        <w:rPr>
          <w:rFonts w:ascii="Arial" w:hAnsi="Arial" w:cs="Arial"/>
          <w:sz w:val="24"/>
          <w:szCs w:val="24"/>
        </w:rPr>
        <w:t>Will and Kate’s relationship ended last year. Will told Kate to leave and changed the locks on the house. Kate had no savings left but employment but at a lower rate than prior to her redundancy. Kate was obviously distressed, had to find somewhere to rent and had very little money to pay her bills with.</w:t>
      </w:r>
    </w:p>
    <w:p w:rsidR="007C3688" w:rsidRDefault="007C3688">
      <w:pPr>
        <w:rPr>
          <w:rFonts w:ascii="Arial" w:hAnsi="Arial" w:cs="Arial"/>
          <w:sz w:val="24"/>
          <w:szCs w:val="24"/>
        </w:rPr>
      </w:pPr>
      <w:r>
        <w:rPr>
          <w:rFonts w:ascii="Arial" w:hAnsi="Arial" w:cs="Arial"/>
          <w:sz w:val="24"/>
          <w:szCs w:val="24"/>
        </w:rPr>
        <w:t>Kate had paid cash to the builder and had left any evidence of the refurbishment work i.e</w:t>
      </w:r>
      <w:r w:rsidR="00980AF1">
        <w:rPr>
          <w:rFonts w:ascii="Arial" w:hAnsi="Arial" w:cs="Arial"/>
          <w:sz w:val="24"/>
          <w:szCs w:val="24"/>
        </w:rPr>
        <w:t>.</w:t>
      </w:r>
      <w:r>
        <w:rPr>
          <w:rFonts w:ascii="Arial" w:hAnsi="Arial" w:cs="Arial"/>
          <w:sz w:val="24"/>
          <w:szCs w:val="24"/>
        </w:rPr>
        <w:t xml:space="preserve"> receipts in the house. There was very little or no evidence of payments she had made towards the house in her bank accounts. Will denied that she had ever spent any money on the house. </w:t>
      </w:r>
    </w:p>
    <w:p w:rsidR="00980AF1" w:rsidRDefault="00980AF1">
      <w:pPr>
        <w:rPr>
          <w:rFonts w:ascii="Arial" w:hAnsi="Arial" w:cs="Arial"/>
          <w:sz w:val="24"/>
          <w:szCs w:val="24"/>
        </w:rPr>
      </w:pPr>
      <w:r>
        <w:rPr>
          <w:rFonts w:ascii="Arial" w:hAnsi="Arial" w:cs="Arial"/>
          <w:sz w:val="24"/>
          <w:szCs w:val="24"/>
        </w:rPr>
        <w:t>Kate may make a claim in respect of Wills property</w:t>
      </w:r>
      <w:r w:rsidR="003B4772">
        <w:rPr>
          <w:rFonts w:ascii="Arial" w:hAnsi="Arial" w:cs="Arial"/>
          <w:sz w:val="24"/>
          <w:szCs w:val="24"/>
        </w:rPr>
        <w:t xml:space="preserve"> however in order to succeed she has to be able to prove an agreement with Will or her financial contribution to the </w:t>
      </w:r>
      <w:r w:rsidR="003B4772" w:rsidRPr="003B4772">
        <w:rPr>
          <w:rFonts w:ascii="Arial" w:hAnsi="Arial" w:cs="Arial"/>
          <w:sz w:val="24"/>
          <w:szCs w:val="24"/>
          <w:u w:val="single"/>
        </w:rPr>
        <w:t>value</w:t>
      </w:r>
      <w:r w:rsidR="003B4772">
        <w:rPr>
          <w:rFonts w:ascii="Arial" w:hAnsi="Arial" w:cs="Arial"/>
          <w:sz w:val="24"/>
          <w:szCs w:val="24"/>
        </w:rPr>
        <w:t xml:space="preserve"> of the property. H</w:t>
      </w:r>
      <w:r>
        <w:rPr>
          <w:rFonts w:ascii="Arial" w:hAnsi="Arial" w:cs="Arial"/>
          <w:sz w:val="24"/>
          <w:szCs w:val="24"/>
        </w:rPr>
        <w:t>owever</w:t>
      </w:r>
      <w:r w:rsidR="003B4772">
        <w:rPr>
          <w:rFonts w:ascii="Arial" w:hAnsi="Arial" w:cs="Arial"/>
          <w:sz w:val="24"/>
          <w:szCs w:val="24"/>
        </w:rPr>
        <w:t>, Kate</w:t>
      </w:r>
      <w:r>
        <w:rPr>
          <w:rFonts w:ascii="Arial" w:hAnsi="Arial" w:cs="Arial"/>
          <w:sz w:val="24"/>
          <w:szCs w:val="24"/>
        </w:rPr>
        <w:t xml:space="preserve"> does not have the funds for litigation (these </w:t>
      </w:r>
      <w:r w:rsidR="003B4772">
        <w:rPr>
          <w:rFonts w:ascii="Arial" w:hAnsi="Arial" w:cs="Arial"/>
          <w:sz w:val="24"/>
          <w:szCs w:val="24"/>
        </w:rPr>
        <w:t>claims</w:t>
      </w:r>
      <w:r>
        <w:rPr>
          <w:rFonts w:ascii="Arial" w:hAnsi="Arial" w:cs="Arial"/>
          <w:sz w:val="24"/>
          <w:szCs w:val="24"/>
        </w:rPr>
        <w:t xml:space="preserve"> cost approximately £5,000 to £10,000, </w:t>
      </w:r>
      <w:r w:rsidR="003B4772">
        <w:rPr>
          <w:rFonts w:ascii="Arial" w:hAnsi="Arial" w:cs="Arial"/>
          <w:sz w:val="24"/>
          <w:szCs w:val="24"/>
        </w:rPr>
        <w:t xml:space="preserve">she </w:t>
      </w:r>
      <w:r>
        <w:rPr>
          <w:rFonts w:ascii="Arial" w:hAnsi="Arial" w:cs="Arial"/>
          <w:sz w:val="24"/>
          <w:szCs w:val="24"/>
        </w:rPr>
        <w:t xml:space="preserve">faces having to pay Wills legal fees if she loses </w:t>
      </w:r>
      <w:r w:rsidR="003B4772">
        <w:rPr>
          <w:rFonts w:ascii="Arial" w:hAnsi="Arial" w:cs="Arial"/>
          <w:sz w:val="24"/>
          <w:szCs w:val="24"/>
        </w:rPr>
        <w:t>(</w:t>
      </w:r>
      <w:r>
        <w:rPr>
          <w:rFonts w:ascii="Arial" w:hAnsi="Arial" w:cs="Arial"/>
          <w:sz w:val="24"/>
          <w:szCs w:val="24"/>
        </w:rPr>
        <w:t>of about the same sum</w:t>
      </w:r>
      <w:r w:rsidR="003B4772">
        <w:rPr>
          <w:rFonts w:ascii="Arial" w:hAnsi="Arial" w:cs="Arial"/>
          <w:sz w:val="24"/>
          <w:szCs w:val="24"/>
        </w:rPr>
        <w:t>)</w:t>
      </w:r>
      <w:r>
        <w:rPr>
          <w:rFonts w:ascii="Arial" w:hAnsi="Arial" w:cs="Arial"/>
          <w:sz w:val="24"/>
          <w:szCs w:val="24"/>
        </w:rPr>
        <w:t xml:space="preserve"> and doesn’t have airt</w:t>
      </w:r>
      <w:r w:rsidR="003B4772">
        <w:rPr>
          <w:rFonts w:ascii="Arial" w:hAnsi="Arial" w:cs="Arial"/>
          <w:sz w:val="24"/>
          <w:szCs w:val="24"/>
        </w:rPr>
        <w:t>ight evidence of her contribution to the value</w:t>
      </w:r>
      <w:r>
        <w:rPr>
          <w:rFonts w:ascii="Arial" w:hAnsi="Arial" w:cs="Arial"/>
          <w:sz w:val="24"/>
          <w:szCs w:val="24"/>
        </w:rPr>
        <w:t xml:space="preserve"> </w:t>
      </w:r>
      <w:r w:rsidR="003B4772">
        <w:rPr>
          <w:rFonts w:ascii="Arial" w:hAnsi="Arial" w:cs="Arial"/>
          <w:sz w:val="24"/>
          <w:szCs w:val="24"/>
        </w:rPr>
        <w:t>of the property.</w:t>
      </w:r>
    </w:p>
    <w:p w:rsidR="00980AF1" w:rsidRDefault="00980AF1">
      <w:pPr>
        <w:rPr>
          <w:rFonts w:ascii="Arial" w:hAnsi="Arial" w:cs="Arial"/>
          <w:sz w:val="24"/>
          <w:szCs w:val="24"/>
        </w:rPr>
      </w:pPr>
      <w:r>
        <w:rPr>
          <w:rFonts w:ascii="Arial" w:hAnsi="Arial" w:cs="Arial"/>
          <w:sz w:val="24"/>
          <w:szCs w:val="24"/>
        </w:rPr>
        <w:t xml:space="preserve">The sad reality is that the legal system treats couples living together as two unrelated individuals. There is no structure in place to determine a fair outcome. </w:t>
      </w:r>
      <w:r w:rsidR="003B4772">
        <w:rPr>
          <w:rFonts w:ascii="Arial" w:hAnsi="Arial" w:cs="Arial"/>
          <w:sz w:val="24"/>
          <w:szCs w:val="24"/>
        </w:rPr>
        <w:t xml:space="preserve">There is no legal aid for this type of claim. </w:t>
      </w:r>
    </w:p>
    <w:p w:rsidR="003B4772" w:rsidRDefault="003B4772">
      <w:pPr>
        <w:rPr>
          <w:rFonts w:ascii="Arial" w:hAnsi="Arial" w:cs="Arial"/>
          <w:sz w:val="24"/>
          <w:szCs w:val="24"/>
        </w:rPr>
      </w:pPr>
      <w:r>
        <w:rPr>
          <w:rFonts w:ascii="Arial" w:hAnsi="Arial" w:cs="Arial"/>
          <w:sz w:val="24"/>
          <w:szCs w:val="24"/>
        </w:rPr>
        <w:t xml:space="preserve">There were no children in Kate’s case </w:t>
      </w:r>
      <w:r w:rsidR="00C64E73">
        <w:rPr>
          <w:rFonts w:ascii="Arial" w:hAnsi="Arial" w:cs="Arial"/>
          <w:sz w:val="24"/>
          <w:szCs w:val="24"/>
        </w:rPr>
        <w:t xml:space="preserve">but if there are children a former partner may claim under the Children Act 1989. </w:t>
      </w:r>
    </w:p>
    <w:p w:rsidR="00C64E73" w:rsidRDefault="00C64E73">
      <w:pPr>
        <w:rPr>
          <w:rFonts w:ascii="Arial" w:hAnsi="Arial" w:cs="Arial"/>
          <w:sz w:val="24"/>
          <w:szCs w:val="24"/>
        </w:rPr>
      </w:pPr>
      <w:r>
        <w:rPr>
          <w:rFonts w:ascii="Arial" w:hAnsi="Arial" w:cs="Arial"/>
          <w:sz w:val="24"/>
          <w:szCs w:val="24"/>
        </w:rPr>
        <w:t xml:space="preserve">Did you </w:t>
      </w:r>
      <w:r w:rsidR="003A30C2">
        <w:rPr>
          <w:rFonts w:ascii="Arial" w:hAnsi="Arial" w:cs="Arial"/>
          <w:sz w:val="24"/>
          <w:szCs w:val="24"/>
        </w:rPr>
        <w:t>know?</w:t>
      </w:r>
    </w:p>
    <w:p w:rsidR="00C64E73" w:rsidRDefault="00C64E73" w:rsidP="00C64E73">
      <w:pPr>
        <w:pStyle w:val="ListParagraph"/>
        <w:numPr>
          <w:ilvl w:val="0"/>
          <w:numId w:val="1"/>
        </w:numPr>
        <w:rPr>
          <w:rFonts w:ascii="Arial" w:hAnsi="Arial" w:cs="Arial"/>
          <w:sz w:val="24"/>
          <w:szCs w:val="24"/>
        </w:rPr>
      </w:pPr>
      <w:r>
        <w:rPr>
          <w:rFonts w:ascii="Arial" w:hAnsi="Arial" w:cs="Arial"/>
          <w:sz w:val="24"/>
          <w:szCs w:val="24"/>
        </w:rPr>
        <w:t>In 2012 there were 5.9 million people cohabiting in the UK. Between 1998</w:t>
      </w:r>
      <w:r w:rsidR="003A30C2">
        <w:rPr>
          <w:rFonts w:ascii="Arial" w:hAnsi="Arial" w:cs="Arial"/>
          <w:sz w:val="24"/>
          <w:szCs w:val="24"/>
        </w:rPr>
        <w:t xml:space="preserve"> and </w:t>
      </w:r>
      <w:r>
        <w:rPr>
          <w:rFonts w:ascii="Arial" w:hAnsi="Arial" w:cs="Arial"/>
          <w:sz w:val="24"/>
          <w:szCs w:val="24"/>
        </w:rPr>
        <w:t>2012 the number of cohabiting couples doubled. This makes cohabitation the fastest growing family type in the UK</w:t>
      </w:r>
    </w:p>
    <w:p w:rsidR="00C64E73" w:rsidRDefault="00C64E73" w:rsidP="00C64E73">
      <w:pPr>
        <w:pStyle w:val="ListParagraph"/>
        <w:numPr>
          <w:ilvl w:val="0"/>
          <w:numId w:val="1"/>
        </w:numPr>
        <w:rPr>
          <w:rFonts w:ascii="Arial" w:hAnsi="Arial" w:cs="Arial"/>
          <w:sz w:val="24"/>
          <w:szCs w:val="24"/>
        </w:rPr>
      </w:pPr>
      <w:r>
        <w:rPr>
          <w:rFonts w:ascii="Arial" w:hAnsi="Arial" w:cs="Arial"/>
          <w:sz w:val="24"/>
          <w:szCs w:val="24"/>
        </w:rPr>
        <w:t>The biggest percentage increase in cohabiting types is among the over 65s</w:t>
      </w:r>
    </w:p>
    <w:p w:rsidR="00C64E73" w:rsidRDefault="00C64E73" w:rsidP="00C64E73">
      <w:pPr>
        <w:pStyle w:val="ListParagraph"/>
        <w:numPr>
          <w:ilvl w:val="0"/>
          <w:numId w:val="1"/>
        </w:numPr>
        <w:rPr>
          <w:rFonts w:ascii="Arial" w:hAnsi="Arial" w:cs="Arial"/>
          <w:sz w:val="24"/>
          <w:szCs w:val="24"/>
        </w:rPr>
      </w:pPr>
      <w:r>
        <w:rPr>
          <w:rFonts w:ascii="Arial" w:hAnsi="Arial" w:cs="Arial"/>
          <w:sz w:val="24"/>
          <w:szCs w:val="24"/>
        </w:rPr>
        <w:t>Although there is no such thing as common law marriage 58% of respondents to a Labour Force Survey thought that living together for some time resulted in a common law marriage giving them the same rights as married couples</w:t>
      </w:r>
      <w:r w:rsidR="00FA1779">
        <w:rPr>
          <w:rFonts w:ascii="Arial" w:hAnsi="Arial" w:cs="Arial"/>
          <w:sz w:val="24"/>
          <w:szCs w:val="24"/>
        </w:rPr>
        <w:t>.</w:t>
      </w:r>
    </w:p>
    <w:p w:rsidR="00FA1779" w:rsidRDefault="00FA1779" w:rsidP="00C64E73">
      <w:pPr>
        <w:pStyle w:val="ListParagraph"/>
        <w:numPr>
          <w:ilvl w:val="0"/>
          <w:numId w:val="1"/>
        </w:numPr>
        <w:rPr>
          <w:rFonts w:ascii="Arial" w:hAnsi="Arial" w:cs="Arial"/>
          <w:sz w:val="24"/>
          <w:szCs w:val="24"/>
        </w:rPr>
      </w:pPr>
      <w:r>
        <w:rPr>
          <w:rFonts w:ascii="Arial" w:hAnsi="Arial" w:cs="Arial"/>
          <w:sz w:val="24"/>
          <w:szCs w:val="24"/>
        </w:rPr>
        <w:t xml:space="preserve">In July 2013 a poll showed that 7 in 10 people hold a mistaken belief in common law marriage </w:t>
      </w:r>
    </w:p>
    <w:p w:rsidR="003A30C2" w:rsidRDefault="00FA1779" w:rsidP="00FA1779">
      <w:pPr>
        <w:rPr>
          <w:rFonts w:ascii="Arial" w:hAnsi="Arial" w:cs="Arial"/>
          <w:sz w:val="24"/>
          <w:szCs w:val="24"/>
        </w:rPr>
      </w:pPr>
      <w:r>
        <w:rPr>
          <w:rFonts w:ascii="Arial" w:hAnsi="Arial" w:cs="Arial"/>
          <w:sz w:val="24"/>
          <w:szCs w:val="24"/>
        </w:rPr>
        <w:lastRenderedPageBreak/>
        <w:t xml:space="preserve">There is something which cohabitants can do to protect themselves from the position that Kate finds herself in and that is to enter into a cohabitation agreement. </w:t>
      </w:r>
    </w:p>
    <w:p w:rsidR="00FA1779" w:rsidRPr="00FA1779" w:rsidRDefault="00FA1779" w:rsidP="00FA1779">
      <w:pPr>
        <w:rPr>
          <w:rFonts w:ascii="Arial" w:hAnsi="Arial" w:cs="Arial"/>
          <w:sz w:val="24"/>
          <w:szCs w:val="24"/>
        </w:rPr>
      </w:pPr>
      <w:r>
        <w:rPr>
          <w:rFonts w:ascii="Arial" w:hAnsi="Arial" w:cs="Arial"/>
          <w:sz w:val="24"/>
          <w:szCs w:val="24"/>
        </w:rPr>
        <w:t xml:space="preserve"> Wills Jacobsen offer fixed fee Cohabitation Agreements</w:t>
      </w:r>
      <w:r w:rsidR="003A30C2">
        <w:rPr>
          <w:rFonts w:ascii="Arial" w:hAnsi="Arial" w:cs="Arial"/>
          <w:sz w:val="24"/>
          <w:szCs w:val="24"/>
        </w:rPr>
        <w:t>.</w:t>
      </w:r>
    </w:p>
    <w:p w:rsidR="00980AF1" w:rsidRPr="00F359B1" w:rsidRDefault="00980AF1">
      <w:pPr>
        <w:rPr>
          <w:rFonts w:ascii="Arial" w:hAnsi="Arial" w:cs="Arial"/>
          <w:sz w:val="24"/>
          <w:szCs w:val="24"/>
        </w:rPr>
      </w:pPr>
    </w:p>
    <w:sectPr w:rsidR="00980AF1" w:rsidRPr="00F35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92160"/>
    <w:multiLevelType w:val="hybridMultilevel"/>
    <w:tmpl w:val="4214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B1"/>
    <w:rsid w:val="003A30C2"/>
    <w:rsid w:val="003B4772"/>
    <w:rsid w:val="007C3688"/>
    <w:rsid w:val="00980AF1"/>
    <w:rsid w:val="00AC08A8"/>
    <w:rsid w:val="00C64E73"/>
    <w:rsid w:val="00C7363B"/>
    <w:rsid w:val="00D86951"/>
    <w:rsid w:val="00F359B1"/>
    <w:rsid w:val="00FA1779"/>
    <w:rsid w:val="00FD3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43147-C523-4D76-AAE6-0B9C3B51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dc:creator>
  <cp:keywords/>
  <dc:description/>
  <cp:lastModifiedBy>Ellie</cp:lastModifiedBy>
  <cp:revision>2</cp:revision>
  <dcterms:created xsi:type="dcterms:W3CDTF">2015-02-08T16:16:00Z</dcterms:created>
  <dcterms:modified xsi:type="dcterms:W3CDTF">2015-02-08T16:16:00Z</dcterms:modified>
</cp:coreProperties>
</file>