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Dr. Pratik Patil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MBBS MD (Internal Medicine) DrNB (Medical Oncology)</w:t>
      </w:r>
    </w:p>
    <w:p>
      <w:pPr>
        <w:pStyle w:val="Normal"/>
        <w:spacing w:lineRule="exact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Fellow Thoracic Oncology, University of Michigan USA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  <w:szCs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9637439163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pratikpatil79@rediffmail.com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Date of Birth : 10th April 1990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Registration No. : 2014/03/0562 (Maha Medical council)</w:t>
      </w:r>
    </w:p>
    <w:p>
      <w:pPr>
        <w:pStyle w:val="Normal"/>
        <w:spacing w:lineRule="exact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84897 (Delhi Medical council)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 xml:space="preserve">Work history: </w:t>
      </w:r>
    </w:p>
    <w:p>
      <w:pPr>
        <w:pStyle w:val="Normal"/>
        <w:spacing w:lineRule="exact" w:line="240" w:before="0" w:after="23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Associate Consultant,  Medical oncology, Max institute of cancer care, New Delhi, Delhi, India (March 21- August 21) </w:t>
      </w:r>
    </w:p>
    <w:p>
      <w:pPr>
        <w:pStyle w:val="Normal"/>
        <w:spacing w:lineRule="exact" w:line="240" w:before="0" w:after="23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Senior resident, Medical oncology, Max institute of cancer care, New Delhi, Delhi, India (April 14-March 2021) </w:t>
      </w:r>
    </w:p>
    <w:p>
      <w:pPr>
        <w:pStyle w:val="Normal"/>
        <w:spacing w:lineRule="exact" w:line="240" w:before="0" w:after="23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Lecturer, Internal Medicine, Bharati Vidyapeeth Medical College and Hospital, Pune, MH, India ( July 17-March 18). </w:t>
      </w:r>
    </w:p>
    <w:p>
      <w:pPr>
        <w:pStyle w:val="Normal"/>
        <w:spacing w:lineRule="exact" w:line="240" w:before="0" w:after="23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Senior resident, Medical Oncology, Sir HN reliance hospital, Girgaon, Mumbai, MH, India (April 17-July 17)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Senior resident, Internal Medicine, MGM Medical college and hospital, Aurangabad, MH India (May 14-April 17)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 xml:space="preserve">Achievements and Internaltional Accolades: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1. Gold Medal for Paper presentation: International Conference On medical and biosciences, Bangkok, Thailand 2017. </w:t>
      </w:r>
    </w:p>
    <w:p>
      <w:pPr>
        <w:pStyle w:val="Normal"/>
        <w:spacing w:lineRule="exact" w:line="240" w:before="0" w:after="21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2. Data presentation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: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 ESMO 2019: Dose dense Breast cancer (Barcelona, Spain).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2. Completed 6 weeks of Thoracic Onology fellowship at The University of Michigan 500 S. State Street, Ann Arbor, MI 48109 USA.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3. Completed 6 weeks of Hemat-Oncology and Bone marrow training at the prestigious Rajiv Gandhi Cancer Institute &amp; Research Centre, Sir Chotu Ram Marg, Rohini Institutional Area, Sector 5, Rohini, New Delhi, Delhi 110085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Areas of interest: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1. Complex multiple Oncological problems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2. Luekemia, Lymphoma and Multiple Myeloma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3. Solid organ malignancies - Breast, Lung, Head&amp;Neck, GI &amp; GU malignancies, Sarcoma (Bone and soft tissues)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4. Symptom &amp; Pain palliation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5. Chemotherapy via central lines, Intra-peritoneal chemotherapy, Targetted chemotherapy, Immunotherapy.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 xml:space="preserve">Certificates &amp; Presentations :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1. Idiopathic Intracranial Hypertension : A Case report and a Brief review of Literature ( IOSR – Vol 13, Dec 2014 )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2. Hyperreflexic Guillian Barre Syndrome : A rare case report and a brief review of literature ( JMSCR – Vol 3, 2015 )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3. Euthyroid Opthalmopathy – A rare case report and a brief review of literature ( IJSR – Vol 4, Oct 2015 )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4. A Typical Discoid Lupus Erythematosus : A case report and a brief review of literature ( IJSR – Vol 4,Jan 2015 )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>5. To Study Clinicohematological Profile of Plasmodium Vivax malaria ( IOSR –Vol 15, 2016)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eastAsia="Times New Roman" w:cs="Times New Roman"/>
          <w:spacing w:val="0"/>
        </w:rPr>
      </w:pPr>
      <w:r>
        <w:rPr>
          <w:rFonts w:eastAsia="Times New Roman" w:cs="Times New Roman"/>
          <w:spacing w:val="0"/>
        </w:rPr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  <w:t xml:space="preserve">1. Real-World Experience of Immunotherapy from India </w:t>
      </w:r>
      <w:r>
        <w:rPr>
          <w:rFonts w:ascii="Times New Roman" w:hAnsi="Times New Roman"/>
          <w:color w:val="000000"/>
          <w:sz w:val="24"/>
          <w:szCs w:val="24"/>
        </w:rPr>
        <w:t xml:space="preserve">in Recurrent Squamous Cell Carcinoma of Head and Neck Cancer – South asian journal of cancer.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2. Prolonged survival with anti-epidermal growth factor receptor therapy in head and neck squamous cell carcinoma: A case series : journal of current Oncology 2018 (cited 2021) may 23;1:97-100. </w:t>
      </w:r>
    </w:p>
    <w:p>
      <w:pPr>
        <w:pStyle w:val="Normal"/>
        <w:spacing w:lineRule="exact" w:line="240" w:before="0" w:after="21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3. Cardiotoxicity in patients on trastuzumab in HER2-positive breast cancer – A retrospective analysis from a center in North India: International journal of molecular and immuno-Oncology doi: 10.25259/IJMIO_27_2020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4. Large Cell Neuroendocrine Carcinoma of Lung with Synchronous Dual Activating EGFR Mutation and ALK Rearrangement - A Case Report. Oncol Case Report J. 2020; 3(1): 1017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5. </w:t>
      </w:r>
      <w:r>
        <w:rPr>
          <w:rFonts w:eastAsia="Helvetica" w:cs="Helvetica" w:ascii="Times New Roman" w:hAnsi="Times New Roman"/>
          <w:color w:val="000000"/>
          <w:spacing w:val="0"/>
          <w:sz w:val="24"/>
          <w:szCs w:val="24"/>
          <w:shd w:fill="FFFFFF" w:val="clear"/>
        </w:rPr>
        <w:t>Minimal Residual Disease in Acute Lymphoblastic. CC BY-NC-ND 4.0 · Indian Journal of Medical and Paediatric Oncology 2021; 42(01): 071-076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Helvetica" w:cs="Helvetica" w:ascii="Times New Roman" w:hAnsi="Times New Roman"/>
          <w:color w:val="000000"/>
          <w:spacing w:val="0"/>
          <w:sz w:val="24"/>
          <w:szCs w:val="24"/>
          <w:shd w:fill="FFFFFF" w:val="clear"/>
        </w:rPr>
        <w:t>DOI: 10.1055/s-0041-1729730</w:t>
      </w:r>
    </w:p>
    <w:p>
      <w:pPr>
        <w:pStyle w:val="Normal"/>
        <w:spacing w:lineRule="exact" w:line="240" w:before="0" w:after="15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6. Survival outcomes with docetaxel, oxaliplatin, and fluorouracil regimen for the treatment of metastatic gastric adenocarcinoma: A single-center experience: Oncology journal of India 2020:4;1;110-114 </w:t>
      </w:r>
    </w:p>
    <w:p>
      <w:pPr>
        <w:pStyle w:val="Normal"/>
        <w:spacing w:lineRule="exact" w:line="240" w:before="0" w:after="15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15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THESIS - MD medicine - Study on Clinico-radiological profile between Seronegative and Seropositive Rheumatoid Arthritis according to the EULAR criteria.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Medical Oncology – Prospective study on Quality of life and Toxicity profile of patients of Non-Metastatic Breast Carcinoma on Dose dense Chemotherapy.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  <w:shd w:fill="auto" w:val="clear"/>
        </w:rPr>
        <w:t xml:space="preserve">I hereby, declare that the above information is true to the best of my knowledge.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zCs w:val="24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Yours sincerely</w:t>
      </w:r>
    </w:p>
    <w:p>
      <w:pPr>
        <w:pStyle w:val="Normal"/>
        <w:spacing w:lineRule="exact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 xml:space="preserve">Date: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10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.0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9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.2021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zCs w:val="24"/>
          <w:shd w:fill="auto" w:val="clear"/>
        </w:rPr>
        <w:t>Dr.Pratik Patil.</w:t>
      </w:r>
    </w:p>
    <w:p>
      <w:pPr>
        <w:pStyle w:val="Normal"/>
        <w:spacing w:lineRule="exact" w:line="259" w:before="0" w:after="160"/>
        <w:ind w:left="0" w:right="0" w:hanging="0"/>
        <w:jc w:val="center"/>
        <w:rPr/>
      </w:pPr>
      <w:r>
        <w:rPr>
          <w:rFonts w:eastAsia="Calibri" w:cs="Calibri" w:ascii="Times New Roman" w:hAnsi="Times New Roman"/>
          <w:b/>
          <w:color w:val="000000"/>
          <w:spacing w:val="0"/>
          <w:sz w:val="24"/>
          <w:szCs w:val="24"/>
          <w:shd w:fill="auto" w:val="clear"/>
        </w:rPr>
        <w:t>Place: New Delhi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Cs w:val="24"/>
        <w:lang w:val="en-IN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en-IN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Trio_Office/6.2.8.2$Windows_x86 LibreOffice_project/</Application>
  <Pages>2</Pages>
  <Words>570</Words>
  <Characters>3340</Characters>
  <CharactersWithSpaces>3900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2021-09-10T14:52:47Z</dcterms:modified>
  <cp:revision>2</cp:revision>
  <dc:subject/>
  <dc:title/>
</cp:coreProperties>
</file>