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186B2" w14:textId="77777777" w:rsidR="002D315B" w:rsidRDefault="007B64A3">
      <w:pPr>
        <w:pStyle w:val="BodyA"/>
        <w:jc w:val="center"/>
        <w:rPr>
          <w:rFonts w:ascii="Helvetica Neue" w:hAnsi="Helvetica Neu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F6B2DB" wp14:editId="14386A02">
            <wp:extent cx="2647078" cy="78045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078" cy="780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B9254A" w14:textId="77777777" w:rsidR="002D315B" w:rsidRDefault="002D315B">
      <w:pPr>
        <w:pStyle w:val="BodyA"/>
        <w:jc w:val="center"/>
        <w:rPr>
          <w:rFonts w:ascii="Helvetica Neue" w:hAnsi="Helvetica Neue"/>
        </w:rPr>
      </w:pPr>
    </w:p>
    <w:p w14:paraId="09D884CB" w14:textId="77777777" w:rsidR="002D315B" w:rsidRDefault="002D315B">
      <w:pPr>
        <w:pStyle w:val="BodyA"/>
        <w:jc w:val="center"/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526B0B6E" w14:textId="77777777" w:rsidR="002D315B" w:rsidRPr="00D82D96" w:rsidRDefault="007B64A3">
      <w:pPr>
        <w:pStyle w:val="BodyA"/>
        <w:jc w:val="center"/>
        <w:rPr>
          <w:rFonts w:ascii="Helvetica Neue" w:eastAsia="Helvetica Neue" w:hAnsi="Helvetica Neue" w:cs="Helvetica Neue"/>
          <w:b/>
          <w:bCs/>
        </w:rPr>
      </w:pPr>
      <w:r w:rsidRPr="00D82D96">
        <w:rPr>
          <w:rFonts w:ascii="Helvetica Neue" w:hAnsi="Helvetica Neue"/>
          <w:b/>
          <w:bCs/>
          <w:lang w:val="en-US"/>
        </w:rPr>
        <w:t>FOR IMMEDIATE RELEASE</w:t>
      </w:r>
    </w:p>
    <w:p w14:paraId="6FA250D4" w14:textId="77777777" w:rsidR="002D315B" w:rsidRPr="00D82D96" w:rsidRDefault="002D315B">
      <w:pPr>
        <w:pStyle w:val="BodyA"/>
        <w:rPr>
          <w:rFonts w:ascii="Helvetica Neue" w:eastAsia="Helvetica Neue" w:hAnsi="Helvetica Neue" w:cs="Helvetica Neue"/>
        </w:rPr>
      </w:pPr>
    </w:p>
    <w:p w14:paraId="29FC74D2" w14:textId="6382C483" w:rsidR="002D315B" w:rsidRDefault="000D3A6F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Martin &amp; Co </w:t>
      </w:r>
      <w:r w:rsidR="00C45340">
        <w:rPr>
          <w:sz w:val="24"/>
          <w:szCs w:val="24"/>
        </w:rPr>
        <w:t xml:space="preserve">Tunbridge Wells </w:t>
      </w:r>
      <w:r>
        <w:rPr>
          <w:sz w:val="24"/>
          <w:szCs w:val="24"/>
        </w:rPr>
        <w:t xml:space="preserve">has boosted its managed portfolio by </w:t>
      </w:r>
      <w:r w:rsidR="00FC4288">
        <w:rPr>
          <w:sz w:val="24"/>
          <w:szCs w:val="24"/>
        </w:rPr>
        <w:t xml:space="preserve">43% thanks to </w:t>
      </w:r>
      <w:r w:rsidR="003C798C">
        <w:rPr>
          <w:sz w:val="24"/>
          <w:szCs w:val="24"/>
        </w:rPr>
        <w:t>its latest</w:t>
      </w:r>
      <w:r w:rsidR="00FC4288">
        <w:rPr>
          <w:sz w:val="24"/>
          <w:szCs w:val="24"/>
        </w:rPr>
        <w:t xml:space="preserve"> independent agency acquisition.</w:t>
      </w:r>
    </w:p>
    <w:p w14:paraId="13FD064B" w14:textId="6CE71D98" w:rsidR="00FC4288" w:rsidRDefault="00FC4288">
      <w:pPr>
        <w:pStyle w:val="Default"/>
        <w:rPr>
          <w:sz w:val="24"/>
          <w:szCs w:val="24"/>
        </w:rPr>
      </w:pPr>
    </w:p>
    <w:p w14:paraId="2FFB74AF" w14:textId="18AF1D41" w:rsidR="00737E35" w:rsidRDefault="00A62140">
      <w:pPr>
        <w:pStyle w:val="Default"/>
        <w:rPr>
          <w:sz w:val="24"/>
          <w:szCs w:val="24"/>
        </w:rPr>
      </w:pPr>
      <w:r>
        <w:rPr>
          <w:sz w:val="24"/>
          <w:szCs w:val="24"/>
        </w:rPr>
        <w:t>Managing Director David Rogers</w:t>
      </w:r>
      <w:r w:rsidR="00E92499">
        <w:rPr>
          <w:sz w:val="24"/>
          <w:szCs w:val="24"/>
        </w:rPr>
        <w:t xml:space="preserve"> has owned the Tunbridge Wells branch since 2009</w:t>
      </w:r>
      <w:r w:rsidR="000A5333">
        <w:rPr>
          <w:sz w:val="24"/>
          <w:szCs w:val="24"/>
        </w:rPr>
        <w:t>, with McAuley Miller his third but also largest acquisition to date.</w:t>
      </w:r>
    </w:p>
    <w:p w14:paraId="11020256" w14:textId="152047CE" w:rsidR="000A5333" w:rsidRDefault="000A5333">
      <w:pPr>
        <w:pStyle w:val="Default"/>
        <w:rPr>
          <w:sz w:val="24"/>
          <w:szCs w:val="24"/>
        </w:rPr>
      </w:pPr>
    </w:p>
    <w:p w14:paraId="126F63E9" w14:textId="73A53A1E" w:rsidR="000A5333" w:rsidRDefault="000A5333">
      <w:pPr>
        <w:pStyle w:val="Default"/>
        <w:rPr>
          <w:sz w:val="24"/>
          <w:szCs w:val="24"/>
        </w:rPr>
      </w:pPr>
      <w:r>
        <w:rPr>
          <w:sz w:val="24"/>
          <w:szCs w:val="24"/>
        </w:rPr>
        <w:t>David said: “We’re delighted to have completed on this acquisition and certainly hope there will be many more to come as we look to grow the business further.</w:t>
      </w:r>
    </w:p>
    <w:p w14:paraId="24B382CB" w14:textId="15AD5CD2" w:rsidR="000A5333" w:rsidRDefault="000A5333">
      <w:pPr>
        <w:pStyle w:val="Default"/>
        <w:rPr>
          <w:sz w:val="24"/>
          <w:szCs w:val="24"/>
        </w:rPr>
      </w:pPr>
    </w:p>
    <w:p w14:paraId="36CEAB2C" w14:textId="46E771E3" w:rsidR="000A5333" w:rsidRDefault="000A5333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“As a branch, we’re very much looking forward to helping our new landlords get the best out of their properties, while also ensuring </w:t>
      </w:r>
      <w:r w:rsidR="003C798C">
        <w:rPr>
          <w:sz w:val="24"/>
          <w:szCs w:val="24"/>
        </w:rPr>
        <w:t>the tenants are well looked after and benefit from our strong customer service ethos.”</w:t>
      </w:r>
    </w:p>
    <w:p w14:paraId="3808F9FE" w14:textId="4B6B47A9" w:rsidR="003C798C" w:rsidRDefault="003C798C">
      <w:pPr>
        <w:pStyle w:val="Default"/>
        <w:rPr>
          <w:sz w:val="24"/>
          <w:szCs w:val="24"/>
        </w:rPr>
      </w:pPr>
    </w:p>
    <w:p w14:paraId="6DA8F5AF" w14:textId="6D4A52BC" w:rsidR="003C798C" w:rsidRDefault="00495674">
      <w:pPr>
        <w:pStyle w:val="Default"/>
        <w:rPr>
          <w:sz w:val="24"/>
          <w:szCs w:val="24"/>
        </w:rPr>
      </w:pPr>
      <w:r>
        <w:rPr>
          <w:sz w:val="24"/>
          <w:szCs w:val="24"/>
        </w:rPr>
        <w:t>A family-run branch, Martin &amp; Co Tunbridge Wells</w:t>
      </w:r>
      <w:r w:rsidR="00E32BFB">
        <w:rPr>
          <w:sz w:val="24"/>
          <w:szCs w:val="24"/>
        </w:rPr>
        <w:t xml:space="preserve">’ staff </w:t>
      </w:r>
      <w:r w:rsidR="0033754E">
        <w:rPr>
          <w:sz w:val="24"/>
          <w:szCs w:val="24"/>
        </w:rPr>
        <w:t>include David’s wife Jackie</w:t>
      </w:r>
      <w:r w:rsidR="009526DB">
        <w:rPr>
          <w:sz w:val="24"/>
          <w:szCs w:val="24"/>
        </w:rPr>
        <w:t xml:space="preserve"> (Property Manager),</w:t>
      </w:r>
      <w:r w:rsidR="0033754E">
        <w:rPr>
          <w:sz w:val="24"/>
          <w:szCs w:val="24"/>
        </w:rPr>
        <w:t xml:space="preserve"> eldest daughter Vicky</w:t>
      </w:r>
      <w:r w:rsidR="009526DB">
        <w:rPr>
          <w:sz w:val="24"/>
          <w:szCs w:val="24"/>
        </w:rPr>
        <w:t xml:space="preserve"> (Lettings Manager) and her husband Scott</w:t>
      </w:r>
      <w:r w:rsidR="00B22278">
        <w:rPr>
          <w:sz w:val="24"/>
          <w:szCs w:val="24"/>
        </w:rPr>
        <w:t xml:space="preserve"> (Sales and Valuation Manager).</w:t>
      </w:r>
    </w:p>
    <w:p w14:paraId="5754D9A7" w14:textId="6D2EB01C" w:rsidR="00B22278" w:rsidRDefault="00B22278">
      <w:pPr>
        <w:pStyle w:val="Default"/>
        <w:rPr>
          <w:sz w:val="24"/>
          <w:szCs w:val="24"/>
        </w:rPr>
      </w:pPr>
    </w:p>
    <w:p w14:paraId="3950F343" w14:textId="77777777" w:rsidR="005F58A9" w:rsidRDefault="005F58A9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Ian Wilson, Chief Executive of The Property Franchise Group, added: </w:t>
      </w:r>
      <w:r w:rsidR="00221948">
        <w:rPr>
          <w:sz w:val="24"/>
          <w:szCs w:val="24"/>
        </w:rPr>
        <w:t xml:space="preserve">“I met David and his daughter at a franchise show in 2009. He was an experienced agent looking to use our brand to develop a new venture. </w:t>
      </w:r>
    </w:p>
    <w:p w14:paraId="69B0CFB1" w14:textId="77777777" w:rsidR="005F58A9" w:rsidRDefault="005F58A9">
      <w:pPr>
        <w:pStyle w:val="Default"/>
        <w:rPr>
          <w:sz w:val="24"/>
          <w:szCs w:val="24"/>
        </w:rPr>
      </w:pPr>
    </w:p>
    <w:p w14:paraId="2F07108C" w14:textId="403247B0" w:rsidR="00F56C80" w:rsidRDefault="005F58A9">
      <w:pPr>
        <w:pStyle w:val="Default"/>
        <w:rPr>
          <w:sz w:val="24"/>
          <w:szCs w:val="24"/>
        </w:rPr>
      </w:pPr>
      <w:r>
        <w:rPr>
          <w:sz w:val="24"/>
          <w:szCs w:val="24"/>
        </w:rPr>
        <w:t>“</w:t>
      </w:r>
      <w:r w:rsidR="00221948">
        <w:rPr>
          <w:sz w:val="24"/>
          <w:szCs w:val="24"/>
        </w:rPr>
        <w:t>I’m sure that he and his family are delighted with the progress he has made since. His clients speak very highly of the service they receive, and the seller</w:t>
      </w:r>
      <w:r>
        <w:rPr>
          <w:sz w:val="24"/>
          <w:szCs w:val="24"/>
        </w:rPr>
        <w:t>’</w:t>
      </w:r>
      <w:r w:rsidR="00221948">
        <w:rPr>
          <w:sz w:val="24"/>
          <w:szCs w:val="24"/>
        </w:rPr>
        <w:t>s clients will be welcomed warmly onboard</w:t>
      </w:r>
      <w:r>
        <w:rPr>
          <w:sz w:val="24"/>
          <w:szCs w:val="24"/>
        </w:rPr>
        <w:t>.”</w:t>
      </w:r>
    </w:p>
    <w:p w14:paraId="0DF4E7D5" w14:textId="076E9F37" w:rsidR="00F56C80" w:rsidRDefault="00F56C80">
      <w:pPr>
        <w:pStyle w:val="Default"/>
        <w:rPr>
          <w:sz w:val="24"/>
          <w:szCs w:val="24"/>
        </w:rPr>
      </w:pPr>
    </w:p>
    <w:p w14:paraId="53B68A1E" w14:textId="77777777" w:rsidR="00FC4288" w:rsidRPr="00D82D96" w:rsidRDefault="00FC4288">
      <w:pPr>
        <w:pStyle w:val="Default"/>
        <w:rPr>
          <w:rFonts w:eastAsia="Helvetica Neue" w:cs="Helvetica Neue"/>
          <w:sz w:val="24"/>
          <w:szCs w:val="24"/>
        </w:rPr>
      </w:pPr>
    </w:p>
    <w:p w14:paraId="551A535C" w14:textId="77777777" w:rsidR="002D315B" w:rsidRPr="00D82D96" w:rsidRDefault="007B64A3">
      <w:pPr>
        <w:pStyle w:val="BodyA"/>
        <w:rPr>
          <w:rFonts w:ascii="Helvetica Neue" w:eastAsia="Helvetica Neue" w:hAnsi="Helvetica Neue" w:cs="Helvetica Neue"/>
        </w:rPr>
      </w:pPr>
      <w:r w:rsidRPr="00D82D96">
        <w:rPr>
          <w:rFonts w:ascii="Helvetica Neue" w:hAnsi="Helvetica Neue"/>
          <w:lang w:val="de-DE"/>
        </w:rPr>
        <w:t>ENDS</w:t>
      </w:r>
    </w:p>
    <w:p w14:paraId="6DFCDDAA" w14:textId="77777777" w:rsidR="002D315B" w:rsidRPr="00D82D96" w:rsidRDefault="002D315B">
      <w:pPr>
        <w:pStyle w:val="BodyA"/>
        <w:rPr>
          <w:rFonts w:ascii="Helvetica Neue" w:eastAsia="Helvetica Neue" w:hAnsi="Helvetica Neue" w:cs="Helvetica Neue"/>
        </w:rPr>
      </w:pPr>
    </w:p>
    <w:p w14:paraId="18D0BC85" w14:textId="77777777" w:rsidR="002D315B" w:rsidRPr="00D82D96" w:rsidRDefault="007B64A3">
      <w:pPr>
        <w:pStyle w:val="BodyA"/>
        <w:rPr>
          <w:rFonts w:ascii="Helvetica Neue" w:eastAsia="Helvetica Neue" w:hAnsi="Helvetica Neue" w:cs="Helvetica Neue"/>
        </w:rPr>
      </w:pPr>
      <w:r w:rsidRPr="00D82D96">
        <w:rPr>
          <w:rFonts w:ascii="Helvetica Neue" w:hAnsi="Helvetica Neue"/>
          <w:lang w:val="en-US"/>
        </w:rPr>
        <w:t>Notes to Editors:</w:t>
      </w:r>
    </w:p>
    <w:p w14:paraId="1ADCF43D" w14:textId="77777777" w:rsidR="002D315B" w:rsidRPr="00D82D96" w:rsidRDefault="002D315B">
      <w:pPr>
        <w:pStyle w:val="BodyA"/>
        <w:rPr>
          <w:rFonts w:ascii="Helvetica Neue" w:eastAsia="Helvetica Neue" w:hAnsi="Helvetica Neue" w:cs="Helvetica Neue"/>
        </w:rPr>
      </w:pPr>
    </w:p>
    <w:p w14:paraId="29928B4C" w14:textId="77777777" w:rsidR="002D315B" w:rsidRPr="00D82D96" w:rsidRDefault="007B64A3">
      <w:pPr>
        <w:pStyle w:val="BodyA"/>
      </w:pPr>
      <w:r w:rsidRPr="00D82D96">
        <w:rPr>
          <w:rFonts w:ascii="Helvetica Neue" w:hAnsi="Helvetica Neue"/>
          <w:lang w:val="en-US"/>
        </w:rPr>
        <w:t>Martin &amp; Co is the national network of independently owned property agents. Built on personal service, local knowledge and investment expertise, with 30 years</w:t>
      </w:r>
      <w:r w:rsidRPr="00D82D96">
        <w:rPr>
          <w:rFonts w:ascii="Helvetica Neue" w:hAnsi="Helvetica Neue"/>
        </w:rPr>
        <w:t xml:space="preserve">’ </w:t>
      </w:r>
      <w:r w:rsidRPr="00D82D96">
        <w:rPr>
          <w:rFonts w:ascii="Helvetica Neue" w:hAnsi="Helvetica Neue"/>
          <w:lang w:val="en-US"/>
        </w:rPr>
        <w:t>experience delivering great customer service and innovation.</w:t>
      </w:r>
    </w:p>
    <w:sectPr w:rsidR="002D315B" w:rsidRPr="00D82D9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68C2" w14:textId="77777777" w:rsidR="00751A2B" w:rsidRDefault="00751A2B">
      <w:r>
        <w:separator/>
      </w:r>
    </w:p>
  </w:endnote>
  <w:endnote w:type="continuationSeparator" w:id="0">
    <w:p w14:paraId="7F2B108F" w14:textId="77777777" w:rsidR="00751A2B" w:rsidRDefault="007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E1E3" w14:textId="77777777" w:rsidR="002D315B" w:rsidRDefault="002D315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DC2D" w14:textId="77777777" w:rsidR="00751A2B" w:rsidRDefault="00751A2B">
      <w:r>
        <w:separator/>
      </w:r>
    </w:p>
  </w:footnote>
  <w:footnote w:type="continuationSeparator" w:id="0">
    <w:p w14:paraId="1BCC64E5" w14:textId="77777777" w:rsidR="00751A2B" w:rsidRDefault="0075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4CB8" w14:textId="77777777" w:rsidR="002D315B" w:rsidRDefault="002D31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5B"/>
    <w:rsid w:val="000A5333"/>
    <w:rsid w:val="000D3A6F"/>
    <w:rsid w:val="000F6604"/>
    <w:rsid w:val="00221948"/>
    <w:rsid w:val="002655E4"/>
    <w:rsid w:val="002D315B"/>
    <w:rsid w:val="00320E81"/>
    <w:rsid w:val="0033754E"/>
    <w:rsid w:val="00342361"/>
    <w:rsid w:val="003C798C"/>
    <w:rsid w:val="00495674"/>
    <w:rsid w:val="00513369"/>
    <w:rsid w:val="005F58A9"/>
    <w:rsid w:val="00693632"/>
    <w:rsid w:val="00737E35"/>
    <w:rsid w:val="00751A2B"/>
    <w:rsid w:val="007A0753"/>
    <w:rsid w:val="007B64A3"/>
    <w:rsid w:val="007D57EE"/>
    <w:rsid w:val="008B4949"/>
    <w:rsid w:val="009526DB"/>
    <w:rsid w:val="009609CB"/>
    <w:rsid w:val="00A62140"/>
    <w:rsid w:val="00B0443C"/>
    <w:rsid w:val="00B11EEF"/>
    <w:rsid w:val="00B22278"/>
    <w:rsid w:val="00C45340"/>
    <w:rsid w:val="00D82D96"/>
    <w:rsid w:val="00E32BFB"/>
    <w:rsid w:val="00E92499"/>
    <w:rsid w:val="00F56C80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7441"/>
  <w15:docId w15:val="{AB50FECE-875D-480E-8B46-5EFCC7C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9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Dell Laptop</dc:creator>
  <cp:lastModifiedBy>Paul Funnell</cp:lastModifiedBy>
  <cp:revision>2</cp:revision>
  <dcterms:created xsi:type="dcterms:W3CDTF">2019-09-23T08:16:00Z</dcterms:created>
  <dcterms:modified xsi:type="dcterms:W3CDTF">2019-09-23T08:16:00Z</dcterms:modified>
</cp:coreProperties>
</file>